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57" w:rsidRDefault="00AA3E57" w:rsidP="00AA3E57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</w:t>
      </w:r>
    </w:p>
    <w:p w:rsidR="00AA3E57" w:rsidRDefault="00AA3E57" w:rsidP="00AA3E57">
      <w:pPr>
        <w:jc w:val="both"/>
        <w:rPr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604300</wp:posOffset>
            </wp:positionV>
            <wp:extent cx="720090" cy="88201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i/>
          <w:sz w:val="28"/>
          <w:szCs w:val="28"/>
        </w:rPr>
        <w:t>Срок проведения независимой правовой экспертизы 3 дня</w:t>
      </w:r>
    </w:p>
    <w:p w:rsidR="00AA3E57" w:rsidRDefault="00AA3E57" w:rsidP="00261358">
      <w:pPr>
        <w:jc w:val="both"/>
        <w:rPr>
          <w:bCs/>
          <w:i/>
          <w:sz w:val="28"/>
          <w:szCs w:val="28"/>
        </w:rPr>
      </w:pPr>
      <w:bookmarkStart w:id="0" w:name="_GoBack"/>
      <w:bookmarkEnd w:id="0"/>
    </w:p>
    <w:p w:rsidR="00261358" w:rsidRPr="00165FCE" w:rsidRDefault="00AA3E57" w:rsidP="00261358">
      <w:pPr>
        <w:tabs>
          <w:tab w:val="center" w:pos="5102"/>
          <w:tab w:val="left" w:pos="8970"/>
        </w:tabs>
        <w:suppressAutoHyphens/>
        <w:jc w:val="center"/>
        <w:rPr>
          <w:b/>
          <w:sz w:val="32"/>
          <w:szCs w:val="32"/>
          <w:u w:val="single"/>
          <w:lang w:val="x-none" w:eastAsia="ar-SA"/>
        </w:rPr>
      </w:pPr>
      <w:r>
        <w:rPr>
          <w:b/>
          <w:sz w:val="32"/>
          <w:szCs w:val="32"/>
          <w:u w:val="single"/>
          <w:lang w:eastAsia="ar-SA"/>
        </w:rPr>
        <w:t>И</w:t>
      </w:r>
      <w:r w:rsidR="00261358" w:rsidRPr="00165FCE">
        <w:rPr>
          <w:b/>
          <w:sz w:val="32"/>
          <w:szCs w:val="32"/>
          <w:u w:val="single"/>
          <w:lang w:val="x-none" w:eastAsia="ar-SA"/>
        </w:rPr>
        <w:t>ВАНОВСКАЯ ОБЛАСТЬ</w:t>
      </w:r>
    </w:p>
    <w:p w:rsidR="00261358" w:rsidRPr="0025656C" w:rsidRDefault="00261358" w:rsidP="00261358">
      <w:pPr>
        <w:suppressAutoHyphens/>
        <w:jc w:val="center"/>
        <w:rPr>
          <w:b/>
          <w:bCs/>
          <w:sz w:val="28"/>
          <w:szCs w:val="28"/>
          <w:lang w:val="x-none" w:eastAsia="ar-SA"/>
        </w:rPr>
      </w:pPr>
      <w:r w:rsidRPr="0025656C">
        <w:rPr>
          <w:b/>
          <w:sz w:val="28"/>
          <w:szCs w:val="28"/>
          <w:u w:val="single"/>
          <w:lang w:val="x-none" w:eastAsia="ar-SA"/>
        </w:rPr>
        <w:t>АДМИНИСТРАЦИЯ ЮЖСКОГО МУНИЦИПАЛЬНОГО РАЙОНА</w:t>
      </w:r>
    </w:p>
    <w:p w:rsidR="00261358" w:rsidRDefault="00261358" w:rsidP="00261358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</w:p>
    <w:p w:rsidR="00261358" w:rsidRPr="004F343F" w:rsidRDefault="00261358" w:rsidP="00261358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</w:p>
    <w:p w:rsidR="00261358" w:rsidRDefault="00261358" w:rsidP="00261358">
      <w:pPr>
        <w:keepNext/>
        <w:jc w:val="center"/>
        <w:outlineLvl w:val="1"/>
        <w:rPr>
          <w:b/>
          <w:sz w:val="40"/>
          <w:szCs w:val="40"/>
          <w:lang w:val="x-none" w:eastAsia="x-none"/>
        </w:rPr>
      </w:pPr>
      <w:r w:rsidRPr="00165FCE">
        <w:rPr>
          <w:b/>
          <w:sz w:val="40"/>
          <w:szCs w:val="40"/>
          <w:lang w:val="x-none" w:eastAsia="x-none"/>
        </w:rPr>
        <w:t>ПОСТАНОВЛЕНИЕ</w:t>
      </w:r>
    </w:p>
    <w:p w:rsidR="00261358" w:rsidRPr="004F343F" w:rsidRDefault="00261358" w:rsidP="00261358">
      <w:pPr>
        <w:pStyle w:val="ab"/>
        <w:tabs>
          <w:tab w:val="center" w:pos="5102"/>
          <w:tab w:val="left" w:pos="8970"/>
        </w:tabs>
        <w:rPr>
          <w:b w:val="0"/>
          <w:szCs w:val="22"/>
        </w:rPr>
      </w:pPr>
    </w:p>
    <w:p w:rsidR="00261358" w:rsidRPr="007C3A8C" w:rsidRDefault="00261358" w:rsidP="00261358">
      <w:pPr>
        <w:pStyle w:val="3"/>
        <w:rPr>
          <w:b w:val="0"/>
          <w:sz w:val="28"/>
          <w:szCs w:val="28"/>
          <w:u w:val="single"/>
        </w:rPr>
      </w:pPr>
      <w:r w:rsidRPr="007C3A8C">
        <w:rPr>
          <w:b w:val="0"/>
          <w:sz w:val="28"/>
          <w:szCs w:val="28"/>
          <w:u w:val="single"/>
        </w:rPr>
        <w:t xml:space="preserve">от </w:t>
      </w:r>
      <w:r>
        <w:rPr>
          <w:b w:val="0"/>
          <w:sz w:val="28"/>
          <w:szCs w:val="28"/>
          <w:u w:val="single"/>
        </w:rPr>
        <w:t xml:space="preserve">                                      </w:t>
      </w:r>
      <w:r w:rsidRPr="007C3A8C">
        <w:rPr>
          <w:b w:val="0"/>
          <w:sz w:val="28"/>
          <w:szCs w:val="28"/>
          <w:u w:val="single"/>
        </w:rPr>
        <w:t xml:space="preserve"> № </w:t>
      </w:r>
      <w:r>
        <w:rPr>
          <w:b w:val="0"/>
          <w:sz w:val="28"/>
          <w:szCs w:val="28"/>
          <w:u w:val="single"/>
        </w:rPr>
        <w:t xml:space="preserve">             </w:t>
      </w:r>
      <w:r w:rsidRPr="007C3A8C">
        <w:rPr>
          <w:b w:val="0"/>
          <w:sz w:val="28"/>
          <w:szCs w:val="28"/>
          <w:u w:val="single"/>
        </w:rPr>
        <w:t>-п</w:t>
      </w:r>
    </w:p>
    <w:p w:rsidR="00261358" w:rsidRDefault="00261358" w:rsidP="00261358">
      <w:pPr>
        <w:pStyle w:val="3"/>
        <w:rPr>
          <w:b w:val="0"/>
          <w:sz w:val="28"/>
          <w:szCs w:val="28"/>
        </w:rPr>
      </w:pPr>
      <w:r w:rsidRPr="004F343F">
        <w:rPr>
          <w:b w:val="0"/>
          <w:sz w:val="28"/>
          <w:szCs w:val="28"/>
        </w:rPr>
        <w:t>г. Южа</w:t>
      </w:r>
    </w:p>
    <w:p w:rsidR="00261358" w:rsidRDefault="00261358" w:rsidP="00261358"/>
    <w:p w:rsidR="00261358" w:rsidRPr="00261358" w:rsidRDefault="00261358" w:rsidP="00261358"/>
    <w:p w:rsidR="006F1DC9" w:rsidRPr="00261358" w:rsidRDefault="006F1DC9" w:rsidP="00511246">
      <w:pPr>
        <w:autoSpaceDE w:val="0"/>
        <w:autoSpaceDN w:val="0"/>
        <w:adjustRightInd w:val="0"/>
        <w:spacing w:line="300" w:lineRule="auto"/>
        <w:ind w:firstLine="53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1358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61358">
        <w:rPr>
          <w:b/>
          <w:sz w:val="28"/>
          <w:szCs w:val="28"/>
        </w:rPr>
        <w:t>Южского</w:t>
      </w:r>
      <w:proofErr w:type="spellEnd"/>
      <w:r w:rsidRPr="00261358">
        <w:rPr>
          <w:b/>
          <w:sz w:val="28"/>
          <w:szCs w:val="28"/>
        </w:rPr>
        <w:t xml:space="preserve"> муниципального района от 06.11.2018 № 1180-п «</w:t>
      </w:r>
      <w:r w:rsidR="00C66E58" w:rsidRPr="00261358">
        <w:rPr>
          <w:b/>
          <w:sz w:val="28"/>
          <w:szCs w:val="28"/>
        </w:rPr>
        <w:t xml:space="preserve">Бюджетный прогноз </w:t>
      </w:r>
      <w:proofErr w:type="spellStart"/>
      <w:r w:rsidR="00C66E58" w:rsidRPr="00261358">
        <w:rPr>
          <w:b/>
          <w:sz w:val="28"/>
          <w:szCs w:val="28"/>
        </w:rPr>
        <w:t>Южского</w:t>
      </w:r>
      <w:proofErr w:type="spellEnd"/>
      <w:r w:rsidR="00C66E58" w:rsidRPr="00261358">
        <w:rPr>
          <w:b/>
          <w:sz w:val="28"/>
          <w:szCs w:val="28"/>
        </w:rPr>
        <w:t xml:space="preserve"> муниципального района на долгосрочный период</w:t>
      </w:r>
      <w:r w:rsidRPr="00261358">
        <w:rPr>
          <w:b/>
          <w:sz w:val="28"/>
          <w:szCs w:val="28"/>
        </w:rPr>
        <w:t xml:space="preserve">» </w:t>
      </w:r>
    </w:p>
    <w:p w:rsidR="006F1DC9" w:rsidRDefault="006F1DC9" w:rsidP="00511246">
      <w:pPr>
        <w:pStyle w:val="ConsPlusNormal"/>
        <w:spacing w:line="300" w:lineRule="auto"/>
        <w:ind w:firstLine="539"/>
        <w:jc w:val="center"/>
        <w:rPr>
          <w:sz w:val="28"/>
          <w:szCs w:val="28"/>
        </w:rPr>
      </w:pPr>
    </w:p>
    <w:p w:rsidR="006F1DC9" w:rsidRDefault="006F1DC9" w:rsidP="00511246">
      <w:pPr>
        <w:pStyle w:val="ConsPlusNormal"/>
        <w:spacing w:line="30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Федерации, постановлением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05.11.2015 № 605-п «Об утверждении Порядка разработки и утверждения бюджетного прогноза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долгосрочный период»,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A55F2D">
        <w:rPr>
          <w:sz w:val="28"/>
          <w:szCs w:val="28"/>
        </w:rPr>
        <w:t xml:space="preserve">района </w:t>
      </w:r>
      <w:r w:rsidR="002F6A00">
        <w:rPr>
          <w:sz w:val="28"/>
          <w:szCs w:val="28"/>
        </w:rPr>
        <w:t xml:space="preserve">  </w:t>
      </w:r>
      <w:r w:rsidRPr="00A55F2D">
        <w:rPr>
          <w:sz w:val="28"/>
          <w:szCs w:val="28"/>
        </w:rPr>
        <w:t xml:space="preserve">   </w:t>
      </w:r>
      <w:r w:rsidRPr="00A55F2D">
        <w:rPr>
          <w:b/>
          <w:sz w:val="28"/>
          <w:szCs w:val="28"/>
        </w:rPr>
        <w:t xml:space="preserve">п о с </w:t>
      </w:r>
      <w:proofErr w:type="gramStart"/>
      <w:r w:rsidRPr="00A55F2D">
        <w:rPr>
          <w:b/>
          <w:sz w:val="28"/>
          <w:szCs w:val="28"/>
        </w:rPr>
        <w:t>т</w:t>
      </w:r>
      <w:proofErr w:type="gramEnd"/>
      <w:r w:rsidRPr="00A55F2D">
        <w:rPr>
          <w:b/>
          <w:sz w:val="28"/>
          <w:szCs w:val="28"/>
        </w:rPr>
        <w:t xml:space="preserve"> а н о в л я е т:</w:t>
      </w:r>
    </w:p>
    <w:p w:rsidR="00F37EF9" w:rsidRDefault="00C91C39" w:rsidP="00511246">
      <w:pPr>
        <w:pStyle w:val="ConsPlusNormal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F37EF9" w:rsidRPr="00F37EF9">
        <w:rPr>
          <w:sz w:val="28"/>
          <w:szCs w:val="28"/>
        </w:rPr>
        <w:t xml:space="preserve">нести в постановление Администрации </w:t>
      </w:r>
      <w:proofErr w:type="spellStart"/>
      <w:r w:rsidR="00F37EF9" w:rsidRPr="00F37EF9">
        <w:rPr>
          <w:sz w:val="28"/>
          <w:szCs w:val="28"/>
        </w:rPr>
        <w:t>Южского</w:t>
      </w:r>
      <w:proofErr w:type="spellEnd"/>
      <w:r w:rsidR="00F37EF9" w:rsidRPr="00F37EF9">
        <w:rPr>
          <w:sz w:val="28"/>
          <w:szCs w:val="28"/>
        </w:rPr>
        <w:t xml:space="preserve"> муниципального района от 06.11.2018 № 1180-п «</w:t>
      </w:r>
      <w:r w:rsidR="00C66E58">
        <w:rPr>
          <w:sz w:val="28"/>
          <w:szCs w:val="28"/>
        </w:rPr>
        <w:t xml:space="preserve">Бюджетный прогноз </w:t>
      </w:r>
      <w:proofErr w:type="spellStart"/>
      <w:r w:rsidR="00C66E58">
        <w:rPr>
          <w:sz w:val="28"/>
          <w:szCs w:val="28"/>
        </w:rPr>
        <w:t>Южского</w:t>
      </w:r>
      <w:proofErr w:type="spellEnd"/>
      <w:r w:rsidR="00C66E58">
        <w:rPr>
          <w:sz w:val="28"/>
          <w:szCs w:val="28"/>
        </w:rPr>
        <w:t xml:space="preserve"> муниципального района на долгосрочный период</w:t>
      </w:r>
      <w:r w:rsidR="00F37EF9" w:rsidRPr="00F37EF9">
        <w:rPr>
          <w:sz w:val="28"/>
          <w:szCs w:val="28"/>
        </w:rPr>
        <w:t>» (далее</w:t>
      </w:r>
      <w:r w:rsidR="00D84092">
        <w:rPr>
          <w:sz w:val="28"/>
          <w:szCs w:val="28"/>
        </w:rPr>
        <w:t xml:space="preserve"> </w:t>
      </w:r>
      <w:r w:rsidR="00F37EF9" w:rsidRPr="00F37EF9">
        <w:rPr>
          <w:sz w:val="28"/>
          <w:szCs w:val="28"/>
        </w:rPr>
        <w:t>- постановление) следующие изменения:</w:t>
      </w:r>
    </w:p>
    <w:p w:rsidR="00B4177D" w:rsidRDefault="00B4177D" w:rsidP="00511246">
      <w:pPr>
        <w:pStyle w:val="ConsPlusNormal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 изложить в новой редакции:</w:t>
      </w:r>
    </w:p>
    <w:p w:rsidR="00B4177D" w:rsidRDefault="00B4177D" w:rsidP="00511246">
      <w:pPr>
        <w:pStyle w:val="ConsPlusNormal"/>
        <w:spacing w:line="30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«1. </w:t>
      </w:r>
      <w:r w:rsidRPr="00831C7E">
        <w:rPr>
          <w:color w:val="000000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831C7E">
        <w:rPr>
          <w:color w:val="000000"/>
          <w:sz w:val="28"/>
          <w:szCs w:val="28"/>
        </w:rPr>
        <w:t>Южского</w:t>
      </w:r>
      <w:proofErr w:type="spellEnd"/>
      <w:r w:rsidRPr="00831C7E">
        <w:rPr>
          <w:color w:val="000000"/>
          <w:sz w:val="28"/>
          <w:szCs w:val="28"/>
        </w:rPr>
        <w:t xml:space="preserve"> муниципального района на 2022-2027 годы</w:t>
      </w:r>
      <w:r>
        <w:rPr>
          <w:color w:val="000000"/>
          <w:sz w:val="28"/>
          <w:szCs w:val="28"/>
        </w:rPr>
        <w:t xml:space="preserve"> (Приложение № 1).»;</w:t>
      </w:r>
    </w:p>
    <w:p w:rsidR="00B4177D" w:rsidRDefault="00B4177D" w:rsidP="00511246">
      <w:pPr>
        <w:pStyle w:val="ConsPlusNormal"/>
        <w:spacing w:line="30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2 постановления изложить в новой редакции:</w:t>
      </w:r>
    </w:p>
    <w:p w:rsidR="00B4177D" w:rsidRDefault="00B4177D" w:rsidP="00511246">
      <w:pPr>
        <w:pStyle w:val="ConsPlusNormal"/>
        <w:spacing w:line="30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«2. </w:t>
      </w:r>
      <w:r w:rsidRPr="00F37EF9">
        <w:rPr>
          <w:sz w:val="28"/>
          <w:szCs w:val="28"/>
        </w:rPr>
        <w:t xml:space="preserve">Прогноз основных характеристик бюджета </w:t>
      </w:r>
      <w:proofErr w:type="spellStart"/>
      <w:r w:rsidRPr="00F37EF9">
        <w:rPr>
          <w:sz w:val="28"/>
          <w:szCs w:val="28"/>
        </w:rPr>
        <w:t>Южского</w:t>
      </w:r>
      <w:proofErr w:type="spellEnd"/>
      <w:r w:rsidRPr="00F37EF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(Приложение № 2).</w:t>
      </w:r>
      <w:r>
        <w:rPr>
          <w:color w:val="000000"/>
          <w:sz w:val="28"/>
          <w:szCs w:val="28"/>
        </w:rPr>
        <w:t>»;</w:t>
      </w:r>
    </w:p>
    <w:p w:rsidR="00B4177D" w:rsidRDefault="00B4177D" w:rsidP="00511246">
      <w:pPr>
        <w:pStyle w:val="ConsPlusNormal"/>
        <w:spacing w:line="30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3 постановления изложить в новой редакции:</w:t>
      </w:r>
    </w:p>
    <w:p w:rsidR="00B4177D" w:rsidRDefault="00B4177D" w:rsidP="00511246">
      <w:pPr>
        <w:pStyle w:val="ConsPlusNormal"/>
        <w:spacing w:line="30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«3. </w:t>
      </w:r>
      <w:r w:rsidRPr="00F37EF9">
        <w:rPr>
          <w:sz w:val="28"/>
          <w:szCs w:val="28"/>
        </w:rPr>
        <w:t xml:space="preserve">Прогноз основных характеристик консолидированного бюджета </w:t>
      </w:r>
      <w:proofErr w:type="spellStart"/>
      <w:r w:rsidRPr="00F37EF9">
        <w:rPr>
          <w:sz w:val="28"/>
          <w:szCs w:val="28"/>
        </w:rPr>
        <w:t>Южского</w:t>
      </w:r>
      <w:proofErr w:type="spellEnd"/>
      <w:r w:rsidRPr="00F37EF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(Приложение № 3).</w:t>
      </w:r>
      <w:r>
        <w:rPr>
          <w:color w:val="000000"/>
          <w:sz w:val="28"/>
          <w:szCs w:val="28"/>
        </w:rPr>
        <w:t>»;</w:t>
      </w:r>
    </w:p>
    <w:p w:rsidR="00B4177D" w:rsidRDefault="00B4177D" w:rsidP="00511246">
      <w:pPr>
        <w:pStyle w:val="ConsPlusNormal"/>
        <w:spacing w:line="30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Пункт 4 постановления изложить в новой редакции:</w:t>
      </w:r>
    </w:p>
    <w:p w:rsidR="00B4177D" w:rsidRDefault="00B4177D" w:rsidP="00511246">
      <w:pPr>
        <w:pStyle w:val="ConsPlusNormal"/>
        <w:spacing w:line="30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«4. </w:t>
      </w:r>
      <w:r w:rsidRPr="00895A5A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895A5A">
        <w:rPr>
          <w:sz w:val="28"/>
          <w:szCs w:val="28"/>
        </w:rPr>
        <w:t xml:space="preserve">финансового обеспечения муниципальных программ </w:t>
      </w:r>
      <w:proofErr w:type="spellStart"/>
      <w:r w:rsidRPr="00895A5A">
        <w:rPr>
          <w:sz w:val="28"/>
          <w:szCs w:val="28"/>
        </w:rPr>
        <w:t>Южского</w:t>
      </w:r>
      <w:proofErr w:type="spellEnd"/>
      <w:r w:rsidRPr="00895A5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(Приложение № 4).</w:t>
      </w:r>
      <w:r>
        <w:rPr>
          <w:color w:val="000000"/>
          <w:sz w:val="28"/>
          <w:szCs w:val="28"/>
        </w:rPr>
        <w:t>»;</w:t>
      </w:r>
    </w:p>
    <w:p w:rsidR="00F778BB" w:rsidRPr="00831C7E" w:rsidRDefault="00F778BB" w:rsidP="00511246">
      <w:pPr>
        <w:pStyle w:val="Heading"/>
        <w:spacing w:line="300" w:lineRule="auto"/>
        <w:ind w:firstLine="53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31C7E">
        <w:rPr>
          <w:rFonts w:ascii="Times New Roman" w:hAnsi="Times New Roman" w:cs="Times New Roman"/>
          <w:b w:val="0"/>
          <w:sz w:val="28"/>
          <w:szCs w:val="28"/>
        </w:rPr>
        <w:t>1.</w:t>
      </w:r>
      <w:r w:rsidR="00F25E53">
        <w:rPr>
          <w:rFonts w:ascii="Times New Roman" w:hAnsi="Times New Roman" w:cs="Times New Roman"/>
          <w:b w:val="0"/>
          <w:sz w:val="28"/>
          <w:szCs w:val="28"/>
        </w:rPr>
        <w:t>5</w:t>
      </w:r>
      <w:r w:rsidR="00CF0B5C" w:rsidRPr="00831C7E">
        <w:rPr>
          <w:rFonts w:ascii="Times New Roman" w:hAnsi="Times New Roman" w:cs="Times New Roman"/>
          <w:b w:val="0"/>
          <w:sz w:val="28"/>
          <w:szCs w:val="28"/>
        </w:rPr>
        <w:t>.</w:t>
      </w:r>
      <w:r w:rsidRPr="00831C7E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</w:t>
      </w:r>
      <w:r w:rsidR="00F37EF9" w:rsidRPr="00831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6B9C" w:rsidRPr="00831C7E">
        <w:rPr>
          <w:rFonts w:ascii="Times New Roman" w:hAnsi="Times New Roman" w:cs="Times New Roman"/>
          <w:b w:val="0"/>
          <w:sz w:val="28"/>
          <w:szCs w:val="28"/>
        </w:rPr>
        <w:t>«</w:t>
      </w:r>
      <w:r w:rsidR="002C6B9C" w:rsidRPr="00831C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2C6B9C" w:rsidRPr="00831C7E">
        <w:rPr>
          <w:rFonts w:ascii="Times New Roman" w:hAnsi="Times New Roman" w:cs="Times New Roman"/>
          <w:b w:val="0"/>
          <w:color w:val="000000"/>
          <w:sz w:val="28"/>
          <w:szCs w:val="28"/>
        </w:rPr>
        <w:t>Южского</w:t>
      </w:r>
      <w:proofErr w:type="spellEnd"/>
      <w:r w:rsidR="002C6B9C" w:rsidRPr="00831C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на 202</w:t>
      </w:r>
      <w:r w:rsidR="008A109D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2C6B9C" w:rsidRPr="00831C7E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8A109D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2C6B9C" w:rsidRPr="00831C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</w:t>
      </w:r>
      <w:r w:rsidR="002C6B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37EF9" w:rsidRPr="00831C7E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Pr="00831C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C39" w:rsidRPr="00831C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изложить в новой редакции </w:t>
      </w:r>
      <w:r w:rsidRPr="00831C7E">
        <w:rPr>
          <w:rFonts w:ascii="Times New Roman" w:hAnsi="Times New Roman" w:cs="Times New Roman"/>
          <w:b w:val="0"/>
          <w:color w:val="000000"/>
          <w:sz w:val="28"/>
          <w:szCs w:val="28"/>
        </w:rPr>
        <w:t>(Приложение № 1);</w:t>
      </w:r>
    </w:p>
    <w:p w:rsidR="006F1DC9" w:rsidRPr="00F37EF9" w:rsidRDefault="00444446" w:rsidP="00511246">
      <w:pPr>
        <w:pStyle w:val="ConsPlusNormal"/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DC9" w:rsidRPr="001D52D8">
        <w:rPr>
          <w:sz w:val="28"/>
          <w:szCs w:val="28"/>
        </w:rPr>
        <w:t>.</w:t>
      </w:r>
      <w:r w:rsidR="00F25E53">
        <w:rPr>
          <w:sz w:val="28"/>
          <w:szCs w:val="28"/>
        </w:rPr>
        <w:t>6</w:t>
      </w:r>
      <w:r w:rsidR="006F1DC9">
        <w:rPr>
          <w:sz w:val="28"/>
          <w:szCs w:val="28"/>
        </w:rPr>
        <w:t xml:space="preserve">. Приложение № </w:t>
      </w:r>
      <w:r w:rsidR="006F1DC9" w:rsidRPr="00F37EF9">
        <w:rPr>
          <w:sz w:val="28"/>
          <w:szCs w:val="28"/>
        </w:rPr>
        <w:t>2</w:t>
      </w:r>
      <w:r w:rsidR="00F37EF9" w:rsidRPr="00F37EF9">
        <w:rPr>
          <w:sz w:val="28"/>
          <w:szCs w:val="28"/>
        </w:rPr>
        <w:t xml:space="preserve"> </w:t>
      </w:r>
      <w:r w:rsidR="002C6B9C" w:rsidRPr="00F37EF9">
        <w:rPr>
          <w:sz w:val="28"/>
          <w:szCs w:val="28"/>
        </w:rPr>
        <w:t xml:space="preserve">«Прогноз основных характеристик бюджета </w:t>
      </w:r>
      <w:proofErr w:type="spellStart"/>
      <w:r w:rsidR="002C6B9C" w:rsidRPr="00F37EF9">
        <w:rPr>
          <w:sz w:val="28"/>
          <w:szCs w:val="28"/>
        </w:rPr>
        <w:t>Южского</w:t>
      </w:r>
      <w:proofErr w:type="spellEnd"/>
      <w:r w:rsidR="002C6B9C" w:rsidRPr="00F37EF9">
        <w:rPr>
          <w:sz w:val="28"/>
          <w:szCs w:val="28"/>
        </w:rPr>
        <w:t xml:space="preserve"> муниципального района»</w:t>
      </w:r>
      <w:r w:rsidR="002C6B9C">
        <w:rPr>
          <w:sz w:val="28"/>
          <w:szCs w:val="28"/>
        </w:rPr>
        <w:t xml:space="preserve"> </w:t>
      </w:r>
      <w:r w:rsidR="00F37EF9" w:rsidRPr="00F37EF9">
        <w:rPr>
          <w:sz w:val="28"/>
          <w:szCs w:val="28"/>
        </w:rPr>
        <w:t>к постановлению</w:t>
      </w:r>
      <w:r w:rsidR="006F1DC9" w:rsidRPr="00F37EF9">
        <w:rPr>
          <w:sz w:val="28"/>
          <w:szCs w:val="28"/>
        </w:rPr>
        <w:t xml:space="preserve"> </w:t>
      </w:r>
      <w:r w:rsidR="00C91C39">
        <w:rPr>
          <w:sz w:val="28"/>
          <w:szCs w:val="28"/>
        </w:rPr>
        <w:t xml:space="preserve">изложить в новой редакции </w:t>
      </w:r>
      <w:r w:rsidR="006F1DC9" w:rsidRPr="00F37EF9">
        <w:rPr>
          <w:sz w:val="28"/>
          <w:szCs w:val="28"/>
        </w:rPr>
        <w:t xml:space="preserve">(Приложение № </w:t>
      </w:r>
      <w:r w:rsidR="00F778BB" w:rsidRPr="00F37EF9">
        <w:rPr>
          <w:sz w:val="28"/>
          <w:szCs w:val="28"/>
        </w:rPr>
        <w:t>2);</w:t>
      </w:r>
    </w:p>
    <w:p w:rsidR="006F1DC9" w:rsidRPr="00F37EF9" w:rsidRDefault="00444446" w:rsidP="00511246">
      <w:pPr>
        <w:pStyle w:val="ConsPlusNormal"/>
        <w:spacing w:line="300" w:lineRule="auto"/>
        <w:ind w:firstLine="539"/>
        <w:jc w:val="both"/>
        <w:rPr>
          <w:sz w:val="28"/>
          <w:szCs w:val="28"/>
        </w:rPr>
      </w:pPr>
      <w:r w:rsidRPr="00F37EF9">
        <w:rPr>
          <w:sz w:val="28"/>
          <w:szCs w:val="28"/>
        </w:rPr>
        <w:t>1</w:t>
      </w:r>
      <w:r w:rsidR="006F1DC9" w:rsidRPr="00F37EF9">
        <w:rPr>
          <w:sz w:val="28"/>
          <w:szCs w:val="28"/>
        </w:rPr>
        <w:t>.</w:t>
      </w:r>
      <w:r w:rsidR="00F25E53">
        <w:rPr>
          <w:sz w:val="28"/>
          <w:szCs w:val="28"/>
        </w:rPr>
        <w:t>7</w:t>
      </w:r>
      <w:r w:rsidR="006F1DC9" w:rsidRPr="00F37EF9">
        <w:rPr>
          <w:sz w:val="28"/>
          <w:szCs w:val="28"/>
        </w:rPr>
        <w:t>. Приложение № 3</w:t>
      </w:r>
      <w:r w:rsidR="00F37EF9" w:rsidRPr="00F37EF9">
        <w:rPr>
          <w:sz w:val="28"/>
          <w:szCs w:val="28"/>
        </w:rPr>
        <w:t xml:space="preserve"> </w:t>
      </w:r>
      <w:r w:rsidR="002C6B9C" w:rsidRPr="00F37EF9">
        <w:rPr>
          <w:sz w:val="28"/>
          <w:szCs w:val="28"/>
        </w:rPr>
        <w:t xml:space="preserve">«Прогноз основных характеристик консолидированного бюджета </w:t>
      </w:r>
      <w:proofErr w:type="spellStart"/>
      <w:r w:rsidR="002C6B9C" w:rsidRPr="00F37EF9">
        <w:rPr>
          <w:sz w:val="28"/>
          <w:szCs w:val="28"/>
        </w:rPr>
        <w:t>Южского</w:t>
      </w:r>
      <w:proofErr w:type="spellEnd"/>
      <w:r w:rsidR="002C6B9C" w:rsidRPr="00F37EF9">
        <w:rPr>
          <w:sz w:val="28"/>
          <w:szCs w:val="28"/>
        </w:rPr>
        <w:t xml:space="preserve"> муниципального района»</w:t>
      </w:r>
      <w:r w:rsidR="002C6B9C">
        <w:rPr>
          <w:sz w:val="28"/>
          <w:szCs w:val="28"/>
        </w:rPr>
        <w:t xml:space="preserve"> </w:t>
      </w:r>
      <w:r w:rsidR="00F37EF9" w:rsidRPr="00F37EF9">
        <w:rPr>
          <w:sz w:val="28"/>
          <w:szCs w:val="28"/>
        </w:rPr>
        <w:t>к постановлению</w:t>
      </w:r>
      <w:r w:rsidR="006F1DC9" w:rsidRPr="00F37EF9">
        <w:rPr>
          <w:sz w:val="28"/>
          <w:szCs w:val="28"/>
        </w:rPr>
        <w:t xml:space="preserve"> </w:t>
      </w:r>
      <w:r w:rsidR="00C91C39">
        <w:rPr>
          <w:sz w:val="28"/>
          <w:szCs w:val="28"/>
        </w:rPr>
        <w:t xml:space="preserve">изложить в новой редакции </w:t>
      </w:r>
      <w:r w:rsidR="006F1DC9" w:rsidRPr="00F37EF9">
        <w:rPr>
          <w:sz w:val="28"/>
          <w:szCs w:val="28"/>
        </w:rPr>
        <w:t xml:space="preserve">(Приложение № </w:t>
      </w:r>
      <w:r w:rsidR="00F778BB" w:rsidRPr="00F37EF9">
        <w:rPr>
          <w:sz w:val="28"/>
          <w:szCs w:val="28"/>
        </w:rPr>
        <w:t>3);</w:t>
      </w:r>
    </w:p>
    <w:p w:rsidR="006F1DC9" w:rsidRDefault="00444446" w:rsidP="00511246">
      <w:pPr>
        <w:pStyle w:val="ConsPlusNormal"/>
        <w:spacing w:line="300" w:lineRule="auto"/>
        <w:ind w:firstLine="539"/>
        <w:jc w:val="both"/>
        <w:rPr>
          <w:sz w:val="28"/>
          <w:szCs w:val="28"/>
        </w:rPr>
      </w:pPr>
      <w:r w:rsidRPr="00F37EF9">
        <w:rPr>
          <w:sz w:val="28"/>
          <w:szCs w:val="28"/>
        </w:rPr>
        <w:t>1</w:t>
      </w:r>
      <w:r w:rsidR="006F1DC9" w:rsidRPr="00F37EF9">
        <w:rPr>
          <w:sz w:val="28"/>
          <w:szCs w:val="28"/>
        </w:rPr>
        <w:t>.</w:t>
      </w:r>
      <w:r w:rsidR="00F25E53">
        <w:rPr>
          <w:sz w:val="28"/>
          <w:szCs w:val="28"/>
        </w:rPr>
        <w:t>8</w:t>
      </w:r>
      <w:r w:rsidR="006F1DC9" w:rsidRPr="00F37EF9">
        <w:rPr>
          <w:sz w:val="28"/>
          <w:szCs w:val="28"/>
        </w:rPr>
        <w:t>. Приложение № 4</w:t>
      </w:r>
      <w:r w:rsidR="00F37EF9" w:rsidRPr="00F37EF9">
        <w:rPr>
          <w:sz w:val="28"/>
          <w:szCs w:val="28"/>
        </w:rPr>
        <w:t xml:space="preserve"> </w:t>
      </w:r>
      <w:r w:rsidR="002C6B9C">
        <w:rPr>
          <w:sz w:val="28"/>
          <w:szCs w:val="28"/>
        </w:rPr>
        <w:t>«</w:t>
      </w:r>
      <w:r w:rsidR="002C6B9C" w:rsidRPr="00895A5A">
        <w:rPr>
          <w:sz w:val="28"/>
          <w:szCs w:val="28"/>
        </w:rPr>
        <w:t>Показатели</w:t>
      </w:r>
      <w:r w:rsidR="002C6B9C">
        <w:rPr>
          <w:sz w:val="28"/>
          <w:szCs w:val="28"/>
        </w:rPr>
        <w:t xml:space="preserve"> </w:t>
      </w:r>
      <w:r w:rsidR="002C6B9C" w:rsidRPr="00895A5A">
        <w:rPr>
          <w:sz w:val="28"/>
          <w:szCs w:val="28"/>
        </w:rPr>
        <w:t xml:space="preserve">финансового обеспечения муниципальных программ </w:t>
      </w:r>
      <w:proofErr w:type="spellStart"/>
      <w:r w:rsidR="002C6B9C" w:rsidRPr="00895A5A">
        <w:rPr>
          <w:sz w:val="28"/>
          <w:szCs w:val="28"/>
        </w:rPr>
        <w:t>Южского</w:t>
      </w:r>
      <w:proofErr w:type="spellEnd"/>
      <w:r w:rsidR="002C6B9C" w:rsidRPr="00895A5A">
        <w:rPr>
          <w:sz w:val="28"/>
          <w:szCs w:val="28"/>
        </w:rPr>
        <w:t xml:space="preserve"> муниципального района</w:t>
      </w:r>
      <w:r w:rsidR="002C6B9C">
        <w:rPr>
          <w:sz w:val="28"/>
          <w:szCs w:val="28"/>
        </w:rPr>
        <w:t xml:space="preserve">» </w:t>
      </w:r>
      <w:r w:rsidR="00F37EF9" w:rsidRPr="00F37EF9">
        <w:rPr>
          <w:sz w:val="28"/>
          <w:szCs w:val="28"/>
        </w:rPr>
        <w:t>к постановлению</w:t>
      </w:r>
      <w:r w:rsidR="006F1DC9">
        <w:rPr>
          <w:sz w:val="28"/>
          <w:szCs w:val="28"/>
        </w:rPr>
        <w:t xml:space="preserve"> </w:t>
      </w:r>
      <w:r w:rsidR="00C91C39">
        <w:rPr>
          <w:sz w:val="28"/>
          <w:szCs w:val="28"/>
        </w:rPr>
        <w:t>изложить в новой редакции</w:t>
      </w:r>
      <w:r w:rsidR="006F1DC9" w:rsidRPr="00895A5A">
        <w:rPr>
          <w:sz w:val="28"/>
          <w:szCs w:val="28"/>
        </w:rPr>
        <w:t xml:space="preserve"> </w:t>
      </w:r>
      <w:r w:rsidR="006F1DC9" w:rsidRPr="001D52D8">
        <w:rPr>
          <w:sz w:val="28"/>
          <w:szCs w:val="28"/>
        </w:rPr>
        <w:t xml:space="preserve">(Приложение </w:t>
      </w:r>
      <w:r w:rsidR="006F1DC9">
        <w:rPr>
          <w:sz w:val="28"/>
          <w:szCs w:val="28"/>
        </w:rPr>
        <w:t xml:space="preserve">№ </w:t>
      </w:r>
      <w:r w:rsidR="00F778BB">
        <w:rPr>
          <w:sz w:val="28"/>
          <w:szCs w:val="28"/>
        </w:rPr>
        <w:t>4</w:t>
      </w:r>
      <w:r w:rsidR="006F1DC9" w:rsidRPr="001D52D8">
        <w:rPr>
          <w:sz w:val="28"/>
          <w:szCs w:val="28"/>
        </w:rPr>
        <w:t>)</w:t>
      </w:r>
      <w:r w:rsidR="00F37EF9">
        <w:rPr>
          <w:sz w:val="28"/>
          <w:szCs w:val="28"/>
        </w:rPr>
        <w:t>.</w:t>
      </w:r>
    </w:p>
    <w:p w:rsidR="006F1DC9" w:rsidRDefault="006F1DC9" w:rsidP="00511246">
      <w:pPr>
        <w:pStyle w:val="ConsPlusNormal"/>
        <w:spacing w:line="300" w:lineRule="auto"/>
        <w:ind w:firstLine="539"/>
        <w:jc w:val="both"/>
        <w:rPr>
          <w:sz w:val="28"/>
          <w:szCs w:val="28"/>
        </w:rPr>
      </w:pPr>
    </w:p>
    <w:p w:rsidR="006F1DC9" w:rsidRDefault="00F778BB" w:rsidP="00511246">
      <w:pPr>
        <w:spacing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DC9">
        <w:rPr>
          <w:sz w:val="28"/>
          <w:szCs w:val="28"/>
        </w:rPr>
        <w:t xml:space="preserve">. </w:t>
      </w:r>
      <w:r w:rsidR="00511246" w:rsidRPr="0085184C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511246" w:rsidRPr="0085184C">
        <w:rPr>
          <w:sz w:val="28"/>
          <w:szCs w:val="28"/>
        </w:rPr>
        <w:t>Южского</w:t>
      </w:r>
      <w:proofErr w:type="spellEnd"/>
      <w:r w:rsidR="00511246" w:rsidRPr="0085184C">
        <w:rPr>
          <w:sz w:val="28"/>
          <w:szCs w:val="28"/>
        </w:rPr>
        <w:t xml:space="preserve"> муниципального района»</w:t>
      </w:r>
      <w:r w:rsidR="00511246">
        <w:rPr>
          <w:sz w:val="28"/>
          <w:szCs w:val="28"/>
        </w:rPr>
        <w:t xml:space="preserve"> и разместить </w:t>
      </w:r>
      <w:r w:rsidR="00511246" w:rsidRPr="0085184C">
        <w:rPr>
          <w:sz w:val="28"/>
          <w:szCs w:val="28"/>
        </w:rPr>
        <w:t>на</w:t>
      </w:r>
      <w:r w:rsidR="00511246">
        <w:rPr>
          <w:sz w:val="28"/>
          <w:szCs w:val="28"/>
        </w:rPr>
        <w:t xml:space="preserve"> официальном сайте</w:t>
      </w:r>
      <w:r w:rsidR="00511246" w:rsidRPr="0085184C">
        <w:rPr>
          <w:sz w:val="28"/>
          <w:szCs w:val="28"/>
        </w:rPr>
        <w:t xml:space="preserve"> </w:t>
      </w:r>
      <w:proofErr w:type="spellStart"/>
      <w:r w:rsidR="00511246" w:rsidRPr="0085184C">
        <w:rPr>
          <w:sz w:val="28"/>
          <w:szCs w:val="28"/>
        </w:rPr>
        <w:t>Южского</w:t>
      </w:r>
      <w:proofErr w:type="spellEnd"/>
      <w:r w:rsidR="00511246" w:rsidRPr="0085184C">
        <w:rPr>
          <w:sz w:val="28"/>
          <w:szCs w:val="28"/>
        </w:rPr>
        <w:t xml:space="preserve"> муниципального района</w:t>
      </w:r>
      <w:r w:rsidR="0051124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F1DC9" w:rsidRDefault="006F1DC9" w:rsidP="00511246">
      <w:pPr>
        <w:pStyle w:val="ConsPlusNormal"/>
        <w:spacing w:line="300" w:lineRule="auto"/>
        <w:ind w:firstLine="539"/>
        <w:jc w:val="right"/>
        <w:rPr>
          <w:sz w:val="28"/>
          <w:szCs w:val="28"/>
        </w:rPr>
      </w:pPr>
    </w:p>
    <w:p w:rsidR="006F1DC9" w:rsidRDefault="006F1DC9" w:rsidP="00511246">
      <w:pPr>
        <w:spacing w:line="300" w:lineRule="auto"/>
        <w:ind w:firstLine="539"/>
        <w:jc w:val="both"/>
        <w:rPr>
          <w:b/>
          <w:bCs/>
          <w:sz w:val="28"/>
          <w:szCs w:val="28"/>
        </w:rPr>
      </w:pPr>
    </w:p>
    <w:p w:rsidR="00F778BB" w:rsidRDefault="00F778BB" w:rsidP="00511246">
      <w:pPr>
        <w:spacing w:line="300" w:lineRule="auto"/>
        <w:ind w:firstLine="539"/>
        <w:jc w:val="both"/>
        <w:rPr>
          <w:b/>
          <w:bCs/>
          <w:sz w:val="28"/>
          <w:szCs w:val="28"/>
        </w:rPr>
      </w:pPr>
    </w:p>
    <w:p w:rsidR="009D5EBF" w:rsidRDefault="009D5EBF" w:rsidP="00511246">
      <w:pPr>
        <w:spacing w:line="300" w:lineRule="auto"/>
        <w:rPr>
          <w:b/>
          <w:bCs/>
          <w:sz w:val="28"/>
          <w:szCs w:val="28"/>
        </w:rPr>
      </w:pPr>
    </w:p>
    <w:p w:rsidR="00F778BB" w:rsidRDefault="006F1DC9" w:rsidP="00511246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BC73F2">
        <w:rPr>
          <w:b/>
          <w:bCs/>
          <w:sz w:val="28"/>
          <w:szCs w:val="28"/>
        </w:rPr>
        <w:t xml:space="preserve">муниципального района                            </w:t>
      </w:r>
      <w:r>
        <w:rPr>
          <w:b/>
          <w:bCs/>
          <w:sz w:val="28"/>
          <w:szCs w:val="28"/>
        </w:rPr>
        <w:t xml:space="preserve">В.И. </w:t>
      </w:r>
      <w:proofErr w:type="spellStart"/>
      <w:r>
        <w:rPr>
          <w:b/>
          <w:bCs/>
          <w:sz w:val="28"/>
          <w:szCs w:val="28"/>
        </w:rPr>
        <w:t>Оврашко</w:t>
      </w:r>
      <w:proofErr w:type="spellEnd"/>
    </w:p>
    <w:p w:rsidR="00F778BB" w:rsidRDefault="00F778BB" w:rsidP="00BC73F2">
      <w:pPr>
        <w:ind w:firstLine="539"/>
      </w:pPr>
      <w:r>
        <w:br w:type="page"/>
      </w:r>
    </w:p>
    <w:p w:rsidR="00FE0715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0715" w:rsidRPr="00953653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</w:rPr>
      </w:pPr>
      <w:r w:rsidRPr="00953653">
        <w:rPr>
          <w:sz w:val="28"/>
          <w:szCs w:val="28"/>
        </w:rPr>
        <w:t xml:space="preserve">к постановлению Администрации </w:t>
      </w:r>
    </w:p>
    <w:p w:rsidR="00FE0715" w:rsidRPr="00953653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</w:rPr>
      </w:pPr>
      <w:proofErr w:type="spellStart"/>
      <w:r w:rsidRPr="00953653">
        <w:rPr>
          <w:sz w:val="28"/>
          <w:szCs w:val="28"/>
        </w:rPr>
        <w:t>Южского</w:t>
      </w:r>
      <w:proofErr w:type="spellEnd"/>
      <w:r w:rsidRPr="00953653">
        <w:rPr>
          <w:sz w:val="28"/>
          <w:szCs w:val="28"/>
        </w:rPr>
        <w:t xml:space="preserve"> муниципального района</w:t>
      </w:r>
    </w:p>
    <w:p w:rsidR="00FE0715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FE0715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</w:rPr>
      </w:pPr>
    </w:p>
    <w:p w:rsidR="00FE0715" w:rsidRDefault="00FE0715" w:rsidP="00BC73F2">
      <w:pPr>
        <w:ind w:firstLine="53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1</w:t>
      </w:r>
    </w:p>
    <w:p w:rsidR="00FE0715" w:rsidRDefault="00FE0715" w:rsidP="00BC73F2">
      <w:pPr>
        <w:ind w:firstLine="53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FE0715" w:rsidRDefault="00FE0715" w:rsidP="00BC73F2">
      <w:pPr>
        <w:ind w:firstLine="539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FE0715" w:rsidRDefault="00FE0715" w:rsidP="00BC73F2">
      <w:pPr>
        <w:ind w:firstLine="539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FE0715" w:rsidRPr="00640562" w:rsidRDefault="00FE0715" w:rsidP="00BC73F2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  <w:u w:val="single"/>
        </w:rPr>
      </w:pPr>
    </w:p>
    <w:p w:rsidR="00FE0715" w:rsidRDefault="00FE0715" w:rsidP="00BC73F2">
      <w:pPr>
        <w:pStyle w:val="Heading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62EF" w:rsidRPr="00D530AA" w:rsidRDefault="000A62EF" w:rsidP="00BC73F2">
      <w:pPr>
        <w:pStyle w:val="Heading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30AA">
        <w:rPr>
          <w:rFonts w:ascii="Times New Roman" w:hAnsi="Times New Roman" w:cs="Times New Roman"/>
          <w:color w:val="000000"/>
          <w:sz w:val="28"/>
          <w:szCs w:val="28"/>
        </w:rPr>
        <w:t>СНОВНЫЕ НАПРАВЛЕНИЯ</w:t>
      </w:r>
    </w:p>
    <w:p w:rsidR="000A62EF" w:rsidRPr="00D530AA" w:rsidRDefault="000A62EF" w:rsidP="00BC73F2">
      <w:pPr>
        <w:pStyle w:val="Heading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0A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и налоговой политики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BC7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831C7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831C7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0A62EF" w:rsidRPr="00C71535" w:rsidRDefault="000A62EF" w:rsidP="00BC73F2">
      <w:pPr>
        <w:ind w:firstLine="539"/>
        <w:jc w:val="center"/>
        <w:rPr>
          <w:b/>
          <w:szCs w:val="28"/>
        </w:rPr>
      </w:pPr>
    </w:p>
    <w:p w:rsidR="00BE6955" w:rsidRDefault="00BE6955" w:rsidP="00BE6955">
      <w:pPr>
        <w:spacing w:line="300" w:lineRule="auto"/>
        <w:ind w:firstLine="709"/>
        <w:jc w:val="center"/>
        <w:rPr>
          <w:sz w:val="28"/>
          <w:szCs w:val="28"/>
          <w:u w:val="single"/>
        </w:rPr>
      </w:pPr>
      <w:r w:rsidRPr="003D7C9F">
        <w:rPr>
          <w:sz w:val="28"/>
          <w:szCs w:val="28"/>
          <w:u w:val="single"/>
        </w:rPr>
        <w:t>1. Общие положения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</w:t>
      </w:r>
      <w:r w:rsidR="00A06D4F">
        <w:rPr>
          <w:sz w:val="28"/>
          <w:szCs w:val="28"/>
        </w:rPr>
        <w:t>2022-2027 годы</w:t>
      </w:r>
      <w:r>
        <w:rPr>
          <w:sz w:val="28"/>
          <w:szCs w:val="28"/>
        </w:rPr>
        <w:t xml:space="preserve"> подготовлены в соответствии со статьями 172 и 184.2 Бюджетного кодекса Российской Федерации (далее -  Бюджетный кодекс), </w:t>
      </w:r>
      <w:r w:rsidRPr="0040018F">
        <w:rPr>
          <w:sz w:val="28"/>
          <w:szCs w:val="28"/>
        </w:rPr>
        <w:t xml:space="preserve">решением Совета </w:t>
      </w:r>
      <w:proofErr w:type="spellStart"/>
      <w:r w:rsidRPr="0040018F">
        <w:rPr>
          <w:sz w:val="28"/>
          <w:szCs w:val="28"/>
        </w:rPr>
        <w:t>Южского</w:t>
      </w:r>
      <w:proofErr w:type="spellEnd"/>
      <w:r w:rsidRPr="0040018F">
        <w:rPr>
          <w:sz w:val="28"/>
          <w:szCs w:val="28"/>
        </w:rPr>
        <w:t xml:space="preserve"> муниципального района от 14.12.2007 № 96 «Об утверждении Положения о бюджетном процессе </w:t>
      </w:r>
      <w:proofErr w:type="spellStart"/>
      <w:r w:rsidRPr="0040018F">
        <w:rPr>
          <w:sz w:val="28"/>
          <w:szCs w:val="28"/>
        </w:rPr>
        <w:t>Южского</w:t>
      </w:r>
      <w:proofErr w:type="spellEnd"/>
      <w:r w:rsidRPr="0040018F">
        <w:rPr>
          <w:sz w:val="28"/>
          <w:szCs w:val="28"/>
        </w:rPr>
        <w:t xml:space="preserve"> муниципального района»,</w:t>
      </w:r>
      <w:r>
        <w:rPr>
          <w:sz w:val="28"/>
          <w:szCs w:val="28"/>
        </w:rPr>
        <w:t xml:space="preserve"> с учетом итогов реализации бюджетной и налоговой политики в 2022-2023 годах. При подготовке основных направлений бюджетной и налоговой политики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послание Президента Российской Федерации Федеральному собранию от 21.02.2023 «Послание Президента Федеральному собранию». 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бюджетной политики на 202</w:t>
      </w:r>
      <w:r w:rsidR="00A06D4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06D4F">
        <w:rPr>
          <w:sz w:val="28"/>
          <w:szCs w:val="28"/>
        </w:rPr>
        <w:t>7</w:t>
      </w:r>
      <w:r>
        <w:rPr>
          <w:sz w:val="28"/>
          <w:szCs w:val="28"/>
        </w:rPr>
        <w:t xml:space="preserve"> годы (далее - бюджетная политика) является описание условий, принимаемых для составления проекта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(далее –бюджет района) на 2024-2026 годы, основных характеристик и прогнозируемых параметров бюджета района, а также обеспечение прозрачности и открытости бюджетного планирования.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на 2024-2026 годы направлена на создание условий для устойчивого социально-экономического развития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целях обеспечения реализации приоритетных для района задач.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 бюджетной политики на 2024-2026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районного, городского и сельских поселений, формирующих условия для устойчивого экономического роста муниципального района.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</w:p>
    <w:p w:rsidR="00BE6955" w:rsidRPr="00DC49A4" w:rsidRDefault="00BE6955" w:rsidP="00BE6955">
      <w:pPr>
        <w:spacing w:line="300" w:lineRule="auto"/>
        <w:ind w:firstLine="709"/>
        <w:jc w:val="center"/>
        <w:rPr>
          <w:sz w:val="28"/>
          <w:szCs w:val="28"/>
          <w:u w:val="single"/>
        </w:rPr>
      </w:pPr>
      <w:r w:rsidRPr="00DC49A4">
        <w:rPr>
          <w:sz w:val="28"/>
          <w:szCs w:val="28"/>
          <w:u w:val="single"/>
        </w:rPr>
        <w:t>2. Итоги реализации бюджетной и налоговой политики в 20</w:t>
      </w:r>
      <w:r>
        <w:rPr>
          <w:sz w:val="28"/>
          <w:szCs w:val="28"/>
          <w:u w:val="single"/>
        </w:rPr>
        <w:t>22</w:t>
      </w:r>
      <w:r w:rsidRPr="00DC49A4">
        <w:rPr>
          <w:sz w:val="28"/>
          <w:szCs w:val="28"/>
          <w:u w:val="single"/>
        </w:rPr>
        <w:t xml:space="preserve"> году </w:t>
      </w:r>
    </w:p>
    <w:p w:rsidR="00BE6955" w:rsidRPr="00DC49A4" w:rsidRDefault="00BE6955" w:rsidP="00BE6955">
      <w:pPr>
        <w:spacing w:line="300" w:lineRule="auto"/>
        <w:ind w:firstLine="709"/>
        <w:jc w:val="center"/>
        <w:rPr>
          <w:sz w:val="28"/>
          <w:szCs w:val="28"/>
          <w:u w:val="single"/>
        </w:rPr>
      </w:pPr>
    </w:p>
    <w:p w:rsidR="00BE6955" w:rsidRPr="00DC49A4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 w:rsidRPr="009170CC">
        <w:rPr>
          <w:sz w:val="28"/>
          <w:szCs w:val="28"/>
        </w:rPr>
        <w:t>Исполнение доходной части бюджета района по собственным доходам в 202</w:t>
      </w:r>
      <w:r>
        <w:rPr>
          <w:sz w:val="28"/>
          <w:szCs w:val="28"/>
        </w:rPr>
        <w:t>2</w:t>
      </w:r>
      <w:r w:rsidRPr="009170CC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110,4</w:t>
      </w:r>
      <w:r w:rsidRPr="009170CC">
        <w:rPr>
          <w:sz w:val="28"/>
          <w:szCs w:val="28"/>
        </w:rPr>
        <w:t>%</w:t>
      </w:r>
      <w:r w:rsidRPr="00DC49A4">
        <w:rPr>
          <w:sz w:val="28"/>
          <w:szCs w:val="28"/>
        </w:rPr>
        <w:t xml:space="preserve"> от плановых назначений позволило администрации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Pr="00DC49A4">
        <w:rPr>
          <w:sz w:val="28"/>
          <w:szCs w:val="28"/>
        </w:rPr>
        <w:t xml:space="preserve"> 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объемах, подтвержденных заявками главных распорядителей.</w:t>
      </w:r>
    </w:p>
    <w:p w:rsidR="00BE6955" w:rsidRPr="00DC49A4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 w:rsidRPr="00DC49A4">
        <w:rPr>
          <w:sz w:val="28"/>
          <w:szCs w:val="28"/>
        </w:rPr>
        <w:t xml:space="preserve"> В бюджет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поступило доходов в сумме </w:t>
      </w:r>
      <w:r>
        <w:rPr>
          <w:sz w:val="28"/>
          <w:szCs w:val="28"/>
        </w:rPr>
        <w:t>611,2</w:t>
      </w:r>
      <w:r w:rsidRPr="00DC49A4">
        <w:rPr>
          <w:sz w:val="28"/>
          <w:szCs w:val="28"/>
        </w:rPr>
        <w:t xml:space="preserve"> млн. руб., в том числе поступления налоговых и неналоговых доходов составило </w:t>
      </w:r>
      <w:r>
        <w:rPr>
          <w:sz w:val="28"/>
          <w:szCs w:val="28"/>
        </w:rPr>
        <w:t>88,7</w:t>
      </w:r>
      <w:r w:rsidRPr="00DC49A4">
        <w:rPr>
          <w:sz w:val="28"/>
          <w:szCs w:val="28"/>
        </w:rPr>
        <w:t xml:space="preserve"> млн. руб.  из уточненного плана </w:t>
      </w:r>
      <w:r>
        <w:rPr>
          <w:sz w:val="28"/>
          <w:szCs w:val="28"/>
        </w:rPr>
        <w:t>80,3</w:t>
      </w:r>
      <w:r w:rsidRPr="00DC49A4">
        <w:rPr>
          <w:sz w:val="28"/>
          <w:szCs w:val="28"/>
        </w:rPr>
        <w:t xml:space="preserve"> млн. руб. или</w:t>
      </w:r>
      <w:r>
        <w:rPr>
          <w:sz w:val="28"/>
          <w:szCs w:val="28"/>
        </w:rPr>
        <w:t xml:space="preserve"> 110,4</w:t>
      </w:r>
      <w:r w:rsidRPr="00DC49A4">
        <w:rPr>
          <w:sz w:val="28"/>
          <w:szCs w:val="28"/>
        </w:rPr>
        <w:t>%.</w:t>
      </w:r>
    </w:p>
    <w:p w:rsidR="00BE6955" w:rsidRPr="00DC49A4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 w:rsidRPr="006778CF">
        <w:rPr>
          <w:sz w:val="28"/>
          <w:szCs w:val="28"/>
        </w:rPr>
        <w:t xml:space="preserve">В приоритетном порядке обеспечено финансирование из бюджета района расходов на образование </w:t>
      </w:r>
      <w:r>
        <w:rPr>
          <w:sz w:val="28"/>
          <w:szCs w:val="28"/>
        </w:rPr>
        <w:t>96,9</w:t>
      </w:r>
      <w:r w:rsidRPr="006778CF">
        <w:rPr>
          <w:sz w:val="28"/>
          <w:szCs w:val="28"/>
        </w:rPr>
        <w:t xml:space="preserve">%, культуру </w:t>
      </w:r>
      <w:r>
        <w:rPr>
          <w:sz w:val="28"/>
          <w:szCs w:val="28"/>
        </w:rPr>
        <w:t>99,6</w:t>
      </w:r>
      <w:r w:rsidRPr="006778CF">
        <w:rPr>
          <w:sz w:val="28"/>
          <w:szCs w:val="28"/>
        </w:rPr>
        <w:t xml:space="preserve">%, социальную политику </w:t>
      </w:r>
      <w:r>
        <w:rPr>
          <w:sz w:val="28"/>
          <w:szCs w:val="28"/>
        </w:rPr>
        <w:t>91,4</w:t>
      </w:r>
      <w:r w:rsidRPr="006778CF">
        <w:rPr>
          <w:sz w:val="28"/>
          <w:szCs w:val="28"/>
        </w:rPr>
        <w:t xml:space="preserve">%, национальную экономику </w:t>
      </w:r>
      <w:r>
        <w:rPr>
          <w:sz w:val="28"/>
          <w:szCs w:val="28"/>
        </w:rPr>
        <w:t>80,7% от плановых назначений.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 w:rsidRPr="00DC49A4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DC49A4">
        <w:rPr>
          <w:sz w:val="28"/>
          <w:szCs w:val="28"/>
        </w:rPr>
        <w:t xml:space="preserve"> году решение задач социально-экономического развития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осуществлялось в условиях обеспечения сбалансированности и устойчивости бюджетной системы района. Отсутствие возможностей для наращивания объема расходов привело к необходимости выявления внутренних резервов и перераспределения их в пользу приоритетных направлений и проектов.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образования</w:t>
      </w:r>
      <w:r w:rsidRPr="00DC49A4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E8F">
        <w:rPr>
          <w:sz w:val="28"/>
          <w:szCs w:val="28"/>
        </w:rPr>
        <w:t>в рамках реализации социально значимого проекта "Создание безопасных условий пребывания в дошкольных образовательных организациях"</w:t>
      </w:r>
      <w:r>
        <w:rPr>
          <w:sz w:val="28"/>
          <w:szCs w:val="28"/>
        </w:rPr>
        <w:t xml:space="preserve"> произведен к</w:t>
      </w:r>
      <w:r w:rsidRPr="00963E8F">
        <w:rPr>
          <w:sz w:val="28"/>
          <w:szCs w:val="28"/>
        </w:rPr>
        <w:t>апитальный ремонт крыши МБДОУ детского сада «Светлячок» г. Южи</w:t>
      </w:r>
      <w:r>
        <w:rPr>
          <w:sz w:val="28"/>
          <w:szCs w:val="28"/>
        </w:rPr>
        <w:t>;</w:t>
      </w:r>
    </w:p>
    <w:p w:rsidR="00BE6955" w:rsidRDefault="00BE6955" w:rsidP="00BE695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 рамках укрепления материально-технической базы</w:t>
      </w:r>
      <w:r>
        <w:rPr>
          <w:rFonts w:eastAsia="Calibri"/>
          <w:sz w:val="28"/>
          <w:szCs w:val="28"/>
        </w:rPr>
        <w:t xml:space="preserve"> муниципальных образовательных организаций - приобретение, монтаж и установка игровых элементов детской площадки в МБДОУ детский сад «</w:t>
      </w:r>
      <w:proofErr w:type="spellStart"/>
      <w:r>
        <w:rPr>
          <w:rFonts w:eastAsia="Calibri"/>
          <w:sz w:val="28"/>
          <w:szCs w:val="28"/>
        </w:rPr>
        <w:t>Рябинушка</w:t>
      </w:r>
      <w:proofErr w:type="spellEnd"/>
      <w:r>
        <w:rPr>
          <w:rFonts w:eastAsia="Calibri"/>
          <w:sz w:val="28"/>
          <w:szCs w:val="28"/>
        </w:rPr>
        <w:t>»;</w:t>
      </w:r>
    </w:p>
    <w:p w:rsidR="00BE6955" w:rsidRDefault="00BE6955" w:rsidP="00BE695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рамках национального проекта «Успех каждого ребенка» произведен р</w:t>
      </w:r>
      <w:r w:rsidRPr="00FD38C0">
        <w:rPr>
          <w:rFonts w:eastAsia="Calibri"/>
          <w:sz w:val="28"/>
          <w:szCs w:val="28"/>
        </w:rPr>
        <w:t>емонт спортивного зала в МКОУСОШ № 2 г. Южи</w:t>
      </w:r>
      <w:r>
        <w:rPr>
          <w:rFonts w:eastAsia="Calibri"/>
          <w:sz w:val="28"/>
          <w:szCs w:val="28"/>
        </w:rPr>
        <w:t>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мебели и оборудования для работы центра «Точка роста» в МКОУСОШ с. </w:t>
      </w:r>
      <w:proofErr w:type="spellStart"/>
      <w:r>
        <w:rPr>
          <w:sz w:val="28"/>
          <w:szCs w:val="28"/>
        </w:rPr>
        <w:t>Мугреевский</w:t>
      </w:r>
      <w:proofErr w:type="spellEnd"/>
      <w:r>
        <w:rPr>
          <w:sz w:val="28"/>
          <w:szCs w:val="28"/>
        </w:rPr>
        <w:t>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газового напольного котла для котельной МКОУООШ с. </w:t>
      </w:r>
      <w:proofErr w:type="spellStart"/>
      <w:r>
        <w:rPr>
          <w:sz w:val="28"/>
          <w:szCs w:val="28"/>
        </w:rPr>
        <w:t>Новоклязьминское</w:t>
      </w:r>
      <w:proofErr w:type="spellEnd"/>
      <w:r>
        <w:rPr>
          <w:sz w:val="28"/>
          <w:szCs w:val="28"/>
        </w:rPr>
        <w:t>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национального проекта «Успех каждого ребенка» создана</w:t>
      </w:r>
      <w:r w:rsidRPr="00FD38C0">
        <w:rPr>
          <w:sz w:val="28"/>
          <w:szCs w:val="28"/>
        </w:rPr>
        <w:t xml:space="preserve"> нов</w:t>
      </w:r>
      <w:r>
        <w:rPr>
          <w:sz w:val="28"/>
          <w:szCs w:val="28"/>
        </w:rPr>
        <w:t>ая</w:t>
      </w:r>
      <w:r w:rsidRPr="00FD38C0">
        <w:rPr>
          <w:sz w:val="28"/>
          <w:szCs w:val="28"/>
        </w:rPr>
        <w:t xml:space="preserve"> студи</w:t>
      </w:r>
      <w:r>
        <w:rPr>
          <w:sz w:val="28"/>
          <w:szCs w:val="28"/>
        </w:rPr>
        <w:t>я</w:t>
      </w:r>
      <w:r w:rsidRPr="00FD38C0">
        <w:rPr>
          <w:sz w:val="28"/>
          <w:szCs w:val="28"/>
        </w:rPr>
        <w:t xml:space="preserve"> в МБУ ДО "Детский юношеский центр"</w:t>
      </w:r>
      <w:r>
        <w:rPr>
          <w:sz w:val="28"/>
          <w:szCs w:val="28"/>
        </w:rPr>
        <w:t>;</w:t>
      </w:r>
    </w:p>
    <w:p w:rsidR="00BE6955" w:rsidRDefault="00BE6955" w:rsidP="00BE695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в рамках укрепления материально-технической базы</w:t>
      </w:r>
      <w:r>
        <w:rPr>
          <w:rFonts w:eastAsia="Calibri"/>
          <w:sz w:val="28"/>
          <w:szCs w:val="28"/>
        </w:rPr>
        <w:t xml:space="preserve"> муниципальных образовательных организаций - приобретение спортивного оборудования и инвентаря в </w:t>
      </w:r>
      <w:r>
        <w:rPr>
          <w:sz w:val="28"/>
          <w:szCs w:val="28"/>
        </w:rPr>
        <w:t>МБУДО «ДООЦ» г. Южи;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D38C0">
        <w:rPr>
          <w:sz w:val="28"/>
          <w:szCs w:val="28"/>
        </w:rPr>
        <w:t>апитальный ремонт крыши здания МКОУСОШ № 2 г. Южи</w:t>
      </w:r>
      <w:r>
        <w:rPr>
          <w:sz w:val="28"/>
          <w:szCs w:val="28"/>
        </w:rPr>
        <w:t>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D38C0">
        <w:rPr>
          <w:sz w:val="28"/>
          <w:szCs w:val="28"/>
        </w:rPr>
        <w:t>апитальный ремонт фасада, оконных, дверных блоков и входных групп здания МБОУСОШ № 1 г. Южи Ивановской области</w:t>
      </w:r>
      <w:r>
        <w:rPr>
          <w:sz w:val="28"/>
          <w:szCs w:val="28"/>
        </w:rPr>
        <w:t>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63E8F">
        <w:rPr>
          <w:sz w:val="28"/>
          <w:szCs w:val="28"/>
        </w:rPr>
        <w:t>апитальный ремонт крыши здания МБОУСОШ № 1 г. Южи Ивановской области</w:t>
      </w:r>
      <w:r>
        <w:rPr>
          <w:sz w:val="28"/>
          <w:szCs w:val="28"/>
        </w:rPr>
        <w:t>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</w:t>
      </w:r>
      <w:r w:rsidRPr="00963E8F">
        <w:rPr>
          <w:sz w:val="28"/>
          <w:szCs w:val="28"/>
        </w:rPr>
        <w:t>модернизаци</w:t>
      </w:r>
      <w:r>
        <w:rPr>
          <w:sz w:val="28"/>
          <w:szCs w:val="28"/>
        </w:rPr>
        <w:t>и</w:t>
      </w:r>
      <w:r w:rsidRPr="00963E8F">
        <w:rPr>
          <w:sz w:val="28"/>
          <w:szCs w:val="28"/>
        </w:rPr>
        <w:t xml:space="preserve"> школьных систем образования </w:t>
      </w:r>
      <w:r>
        <w:rPr>
          <w:sz w:val="28"/>
          <w:szCs w:val="28"/>
        </w:rPr>
        <w:t>произведен к</w:t>
      </w:r>
      <w:r w:rsidRPr="00963E8F">
        <w:rPr>
          <w:sz w:val="28"/>
          <w:szCs w:val="28"/>
        </w:rPr>
        <w:t>апитальный ремонт МБОУСОШ № 3 г. Южи</w:t>
      </w:r>
      <w:r>
        <w:rPr>
          <w:sz w:val="28"/>
          <w:szCs w:val="28"/>
        </w:rPr>
        <w:t>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63E8F">
        <w:rPr>
          <w:sz w:val="28"/>
          <w:szCs w:val="28"/>
        </w:rPr>
        <w:t>апитальный ремонт большого игрового зала МБУДО "ДООЦ" г. Южи</w:t>
      </w:r>
      <w:r>
        <w:rPr>
          <w:sz w:val="28"/>
          <w:szCs w:val="28"/>
        </w:rPr>
        <w:t>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спортивной площадки и элементов благоустройства у здания МБУДО «ДООЦ» г. Южи;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мягкой кровли МБУДО «ДООЦ» г. Южи;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начат к</w:t>
      </w:r>
      <w:r w:rsidRPr="00963E8F">
        <w:rPr>
          <w:sz w:val="28"/>
          <w:szCs w:val="28"/>
        </w:rPr>
        <w:t>апитальный ремонт зала бокса МБУДО "ДООЦ" г. Южи</w:t>
      </w:r>
      <w:r>
        <w:rPr>
          <w:sz w:val="28"/>
          <w:szCs w:val="28"/>
        </w:rPr>
        <w:t>, который завершен в 2023 году.</w:t>
      </w:r>
    </w:p>
    <w:p w:rsidR="00BE6955" w:rsidRDefault="00BE6955" w:rsidP="00BE69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 w:rsidRPr="00AA1A1E">
        <w:rPr>
          <w:b/>
          <w:sz w:val="28"/>
          <w:szCs w:val="28"/>
        </w:rPr>
        <w:t>В области дорожной деятельности</w:t>
      </w:r>
      <w:r>
        <w:rPr>
          <w:b/>
          <w:sz w:val="28"/>
          <w:szCs w:val="28"/>
        </w:rPr>
        <w:t xml:space="preserve"> и транспорта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Pr="00187B02">
        <w:rPr>
          <w:sz w:val="28"/>
          <w:szCs w:val="28"/>
        </w:rPr>
        <w:t xml:space="preserve">автомобильной дороги на территории </w:t>
      </w:r>
      <w:proofErr w:type="spellStart"/>
      <w:r w:rsidRPr="00187B02">
        <w:rPr>
          <w:sz w:val="28"/>
          <w:szCs w:val="28"/>
        </w:rPr>
        <w:t>Южского</w:t>
      </w:r>
      <w:proofErr w:type="spellEnd"/>
      <w:r w:rsidRPr="00187B02">
        <w:rPr>
          <w:sz w:val="28"/>
          <w:szCs w:val="28"/>
        </w:rPr>
        <w:t xml:space="preserve"> муниципального района, с. Талицы</w:t>
      </w:r>
      <w:r>
        <w:rPr>
          <w:sz w:val="28"/>
          <w:szCs w:val="28"/>
        </w:rPr>
        <w:t xml:space="preserve"> ул. Ленина;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A1A1E">
        <w:rPr>
          <w:sz w:val="28"/>
          <w:szCs w:val="28"/>
        </w:rPr>
        <w:t xml:space="preserve">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</w:t>
      </w:r>
      <w:proofErr w:type="spellStart"/>
      <w:r w:rsidRPr="00AA1A1E">
        <w:rPr>
          <w:sz w:val="28"/>
          <w:szCs w:val="28"/>
        </w:rPr>
        <w:t>Южского</w:t>
      </w:r>
      <w:proofErr w:type="spellEnd"/>
      <w:r w:rsidRPr="00AA1A1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сфере жилищно-коммунального хозяйства </w:t>
      </w:r>
      <w:r>
        <w:rPr>
          <w:sz w:val="28"/>
          <w:szCs w:val="28"/>
        </w:rPr>
        <w:t>профинансированы и проведены такие мероприятия, как: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B0CBC">
        <w:rPr>
          <w:sz w:val="28"/>
          <w:szCs w:val="28"/>
        </w:rPr>
        <w:t xml:space="preserve">троительство распределительных газопроводов в д. Глушицы, д. Пустынь </w:t>
      </w:r>
      <w:proofErr w:type="spellStart"/>
      <w:r w:rsidRPr="008B0CBC">
        <w:rPr>
          <w:sz w:val="28"/>
          <w:szCs w:val="28"/>
        </w:rPr>
        <w:t>Южского</w:t>
      </w:r>
      <w:proofErr w:type="spellEnd"/>
      <w:r w:rsidRPr="008B0CBC">
        <w:rPr>
          <w:sz w:val="28"/>
          <w:szCs w:val="28"/>
        </w:rPr>
        <w:t xml:space="preserve"> района Ивановской области</w:t>
      </w:r>
      <w:r>
        <w:rPr>
          <w:sz w:val="28"/>
          <w:szCs w:val="28"/>
        </w:rPr>
        <w:t>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 w:rsidRPr="008F374F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47D1F">
        <w:rPr>
          <w:sz w:val="28"/>
          <w:szCs w:val="28"/>
        </w:rPr>
        <w:t xml:space="preserve">резка </w:t>
      </w:r>
      <w:r>
        <w:rPr>
          <w:sz w:val="28"/>
          <w:szCs w:val="28"/>
        </w:rPr>
        <w:t xml:space="preserve">и первичный пуск вновь построенных газопроводов в д. Глушицы, д. Пустынь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района Ивановской области. 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 w:rsidRPr="004C6EE1">
        <w:rPr>
          <w:b/>
          <w:sz w:val="28"/>
          <w:szCs w:val="28"/>
        </w:rPr>
        <w:t>В сфере социальной политики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было приобретено и предоставлено пять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культуры</w:t>
      </w:r>
      <w:r>
        <w:rPr>
          <w:sz w:val="28"/>
          <w:szCs w:val="28"/>
        </w:rPr>
        <w:t xml:space="preserve"> профинансированы и проведены такие мероприятия, как: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укрепления материально-технической базы муниципальных учреждений культуры произведен текущий ремонт фасада здания в Детском библиотечном отделе им. И.В. </w:t>
      </w:r>
      <w:proofErr w:type="spellStart"/>
      <w:r>
        <w:rPr>
          <w:sz w:val="28"/>
          <w:szCs w:val="28"/>
        </w:rPr>
        <w:t>Ганабина</w:t>
      </w:r>
      <w:proofErr w:type="spellEnd"/>
      <w:r>
        <w:rPr>
          <w:sz w:val="28"/>
          <w:szCs w:val="28"/>
        </w:rPr>
        <w:t>;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мероприятия по модернизации библиотек проведено комплектование книжных фондов.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</w:p>
    <w:p w:rsidR="00BE6955" w:rsidRPr="00DC49A4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9A4">
        <w:rPr>
          <w:sz w:val="28"/>
          <w:szCs w:val="28"/>
        </w:rPr>
        <w:t xml:space="preserve">С целью решения прозрачности и открытости бюджетного процесса, обеспечения вовлечения граждан в бюджетный процесс, актуальная информация о бюджете и его исполнении в доступной для понимания форме размещается в официальном издании «Правовой Вестник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,</w:t>
      </w:r>
      <w:r w:rsidRPr="00DC49A4">
        <w:rPr>
          <w:sz w:val="28"/>
          <w:szCs w:val="28"/>
        </w:rPr>
        <w:t xml:space="preserve"> на официальном сайте </w:t>
      </w:r>
      <w:proofErr w:type="spellStart"/>
      <w:r w:rsidRPr="00DC49A4">
        <w:rPr>
          <w:sz w:val="28"/>
          <w:szCs w:val="28"/>
        </w:rPr>
        <w:t>Южского</w:t>
      </w:r>
      <w:proofErr w:type="spellEnd"/>
      <w:r w:rsidRPr="00DC49A4"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в разделе «Бюджет для граждан», на страничке Финансового отдела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BE6955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BE6955" w:rsidRPr="003D7C9F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3D7C9F">
        <w:rPr>
          <w:sz w:val="28"/>
          <w:szCs w:val="28"/>
          <w:u w:val="single"/>
        </w:rPr>
        <w:t>. Основные задачи и направления бюджетной политики</w:t>
      </w:r>
    </w:p>
    <w:p w:rsidR="00BE6955" w:rsidRPr="003D7C9F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  <w:r w:rsidRPr="003D7C9F">
        <w:rPr>
          <w:sz w:val="28"/>
          <w:szCs w:val="28"/>
          <w:u w:val="single"/>
        </w:rPr>
        <w:t>на 20</w:t>
      </w:r>
      <w:r>
        <w:rPr>
          <w:sz w:val="28"/>
          <w:szCs w:val="28"/>
          <w:u w:val="single"/>
        </w:rPr>
        <w:t>24</w:t>
      </w:r>
      <w:r w:rsidRPr="003D7C9F">
        <w:rPr>
          <w:sz w:val="28"/>
          <w:szCs w:val="28"/>
          <w:u w:val="single"/>
        </w:rPr>
        <w:t xml:space="preserve"> год и на плановый период 20</w:t>
      </w:r>
      <w:r>
        <w:rPr>
          <w:sz w:val="28"/>
          <w:szCs w:val="28"/>
          <w:u w:val="single"/>
        </w:rPr>
        <w:t>25</w:t>
      </w:r>
      <w:r w:rsidRPr="003D7C9F">
        <w:rPr>
          <w:sz w:val="28"/>
          <w:szCs w:val="28"/>
          <w:u w:val="single"/>
        </w:rPr>
        <w:t xml:space="preserve"> и 202</w:t>
      </w:r>
      <w:r>
        <w:rPr>
          <w:sz w:val="28"/>
          <w:szCs w:val="28"/>
          <w:u w:val="single"/>
        </w:rPr>
        <w:t>6</w:t>
      </w:r>
      <w:r w:rsidRPr="003D7C9F">
        <w:rPr>
          <w:sz w:val="28"/>
          <w:szCs w:val="28"/>
          <w:u w:val="single"/>
        </w:rPr>
        <w:t xml:space="preserve"> годов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BE6955" w:rsidRPr="003D7C9F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D7C9F">
        <w:rPr>
          <w:i/>
          <w:sz w:val="28"/>
          <w:szCs w:val="28"/>
        </w:rPr>
        <w:t>.1. Основные задачи бюджетной политики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Сложные экономические условия, с одной стороны, еще больше усиливают социальную нагрузку на районный бюджет, с другой - крайне отрицательно влияют на поступление налоговых и неналоговых доходов.                  </w:t>
      </w:r>
      <w:r w:rsidRPr="00010529">
        <w:rPr>
          <w:sz w:val="28"/>
          <w:szCs w:val="28"/>
        </w:rPr>
        <w:lastRenderedPageBreak/>
        <w:t>В связи с этим обеспечение финансирования всех социальных обязательств требует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адресности, снижения долговой нагрузки.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 формирование бюджетов муниципальных программ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исходя из четко определенных долгосрочных целей социально-экономического развития </w:t>
      </w:r>
      <w:r w:rsidRPr="00010529">
        <w:rPr>
          <w:color w:val="000000"/>
          <w:sz w:val="28"/>
          <w:szCs w:val="28"/>
        </w:rPr>
        <w:t>района</w:t>
      </w:r>
      <w:r w:rsidRPr="00010529">
        <w:rPr>
          <w:sz w:val="28"/>
          <w:szCs w:val="28"/>
        </w:rPr>
        <w:t xml:space="preserve"> и показателей их достижения;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использование всех возможностей для привлечения средств внебюджетных источников, а также средств федерального и областного бюджета, в первую очередь с наиболее высокой долей </w:t>
      </w:r>
      <w:proofErr w:type="spellStart"/>
      <w:r w:rsidRPr="00010529">
        <w:rPr>
          <w:sz w:val="28"/>
          <w:szCs w:val="28"/>
        </w:rPr>
        <w:t>софинансирования</w:t>
      </w:r>
      <w:proofErr w:type="spellEnd"/>
      <w:r w:rsidRPr="00010529">
        <w:rPr>
          <w:sz w:val="28"/>
          <w:szCs w:val="28"/>
        </w:rPr>
        <w:t>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расширение перечня муниципальных услуг, оказываемых в электронном виде;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эффективности процедур проведения муниципальных закупок;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совершенствование процедур предварительного и последующего контроля, в том числе уточнение порядка и содержания мер принуждения за нарушения в финансово-бюджетной сфере.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Развитие методологии разработки муниципальных программ, повышение эффективности их реализации будут продолжены по следующим направлениям: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обязательное отражение в муниципальных программах показателей стратегических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качества планирования значений целевых показателей муниципальных программ;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полноты отражения всего комплекса мер и инструментов муниципальной политики (налоговых льгот, мер тарифного регулирования, нормативного регулирования, участия в управлении организациями и предприятиями);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lastRenderedPageBreak/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проведение комплексной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BE6955" w:rsidRPr="003D7C9F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3D7C9F">
        <w:rPr>
          <w:i/>
          <w:sz w:val="28"/>
          <w:szCs w:val="28"/>
        </w:rPr>
        <w:t>.2. Основные направления бюджетной политики в части расходов бюджета.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Приоритетами при формировании бюджета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010529">
        <w:rPr>
          <w:sz w:val="28"/>
          <w:szCs w:val="28"/>
        </w:rPr>
        <w:t xml:space="preserve"> год по-прежнему являются реализация стратегических инициатив Президента Российской Федерации, увеличение доходной части бюджета, недопущение образования муниципального долга района, образования кредиторской задолженности, выполнение всех социальных обязательств района.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Бюджетная политика</w:t>
      </w:r>
      <w:r>
        <w:rPr>
          <w:sz w:val="28"/>
          <w:szCs w:val="28"/>
        </w:rPr>
        <w:t>,</w:t>
      </w:r>
      <w:r w:rsidRPr="00010529">
        <w:rPr>
          <w:sz w:val="28"/>
          <w:szCs w:val="28"/>
        </w:rPr>
        <w:t xml:space="preserve"> как составная часть экономической политики района</w:t>
      </w:r>
      <w:r>
        <w:rPr>
          <w:sz w:val="28"/>
          <w:szCs w:val="28"/>
        </w:rPr>
        <w:t>,</w:t>
      </w:r>
      <w:r w:rsidRPr="00010529">
        <w:rPr>
          <w:sz w:val="28"/>
          <w:szCs w:val="28"/>
        </w:rPr>
        <w:t xml:space="preserve"> нацелена на повышение уровня и качества жизни населения через повышение уровня экономического развития и реализуется по основным направлениям, определенным Стратегией социально-экономического развития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>: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граждан качественным и доступным жильем, развитие жилищно-коммунального хозяйства;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общественного транспорта и транспортной инфраструктуры;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обеспечение доступности и повышение качества образования;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массового с</w:t>
      </w:r>
      <w:r>
        <w:rPr>
          <w:sz w:val="28"/>
          <w:szCs w:val="28"/>
        </w:rPr>
        <w:t>порта</w:t>
      </w:r>
      <w:r w:rsidRPr="00010529">
        <w:rPr>
          <w:sz w:val="28"/>
          <w:szCs w:val="28"/>
        </w:rPr>
        <w:t>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промышленности;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инвестиционной привлекательности района;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агропромышленного комплекса;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развитие туризма;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развитие </w:t>
      </w:r>
      <w:r w:rsidRPr="00010529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Pr="00010529">
        <w:rPr>
          <w:sz w:val="28"/>
          <w:szCs w:val="28"/>
        </w:rPr>
        <w:t>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- повышение эффективности работы и открытости органов местного самоуправления</w:t>
      </w:r>
      <w:r w:rsidRPr="00010529">
        <w:rPr>
          <w:color w:val="000000"/>
          <w:sz w:val="28"/>
          <w:szCs w:val="28"/>
        </w:rPr>
        <w:t xml:space="preserve">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>.</w:t>
      </w:r>
    </w:p>
    <w:p w:rsidR="00BE6955" w:rsidRPr="00202CB6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lastRenderedPageBreak/>
        <w:t xml:space="preserve">Для развития экономики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необходимо создать условия для притока инвестиций, повышать привлекательность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не только для отдельных производств, а комплексно и постоянно усиливать позиции </w:t>
      </w:r>
      <w:r w:rsidRPr="00202CB6">
        <w:rPr>
          <w:sz w:val="28"/>
          <w:szCs w:val="28"/>
        </w:rPr>
        <w:t xml:space="preserve">района в конкурентной борьбе за инвесторов. 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33527">
        <w:rPr>
          <w:sz w:val="28"/>
          <w:szCs w:val="28"/>
        </w:rPr>
        <w:t>Южское</w:t>
      </w:r>
      <w:proofErr w:type="spellEnd"/>
      <w:r w:rsidRPr="00133527">
        <w:rPr>
          <w:sz w:val="28"/>
          <w:szCs w:val="28"/>
        </w:rPr>
        <w:t xml:space="preserve"> городское поселение </w:t>
      </w:r>
      <w:proofErr w:type="spellStart"/>
      <w:r w:rsidRPr="00133527">
        <w:rPr>
          <w:sz w:val="28"/>
          <w:szCs w:val="28"/>
        </w:rPr>
        <w:t>Южского</w:t>
      </w:r>
      <w:proofErr w:type="spellEnd"/>
      <w:r w:rsidRPr="00133527">
        <w:rPr>
          <w:sz w:val="28"/>
          <w:szCs w:val="28"/>
        </w:rPr>
        <w:t xml:space="preserve"> муниципального района 14.12.2018 получило статус территории опережающего социально-экономического развития (ТОСЭР) (постановление Правительства РФ №1522) на 10 лет (2019 – 2028 </w:t>
      </w:r>
      <w:proofErr w:type="spellStart"/>
      <w:r w:rsidRPr="00133527">
        <w:rPr>
          <w:sz w:val="28"/>
          <w:szCs w:val="28"/>
        </w:rPr>
        <w:t>гг</w:t>
      </w:r>
      <w:proofErr w:type="spellEnd"/>
      <w:r w:rsidRPr="00133527">
        <w:rPr>
          <w:sz w:val="28"/>
          <w:szCs w:val="28"/>
        </w:rPr>
        <w:t xml:space="preserve">). Постановлением Правительства РФ от 02.07.2020г. № 972 «О внесении изменений в отдельные законодательные акты Правительства Российской Федерации» расширен перечень видов экономической деятельности, на который распространяется особый правовой режим осуществления предпринимательской деятельности в ТОСЭР «Южа». В рамках ТОСЭР возможно осуществление 38 видов деятельности (ОКВЭД). 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 xml:space="preserve">По состоянию на 01.08.2023 в реестр резидентов территорий опережающего социально-экономического развития на территориях </w:t>
      </w:r>
      <w:proofErr w:type="spellStart"/>
      <w:r w:rsidRPr="00133527">
        <w:rPr>
          <w:sz w:val="28"/>
          <w:szCs w:val="28"/>
        </w:rPr>
        <w:t>монопрофильных</w:t>
      </w:r>
      <w:proofErr w:type="spellEnd"/>
      <w:r w:rsidRPr="00133527">
        <w:rPr>
          <w:sz w:val="28"/>
          <w:szCs w:val="28"/>
        </w:rPr>
        <w:t xml:space="preserve"> муниципальных образований Российской Федерации (моногородов) включены следующие предприятия, реализующие инвестиционные проекты в ТОСЭР «Южа»: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>•</w:t>
      </w:r>
      <w:r w:rsidRPr="00133527">
        <w:rPr>
          <w:sz w:val="28"/>
          <w:szCs w:val="28"/>
        </w:rPr>
        <w:tab/>
        <w:t>ООО «Сыродел»: инвестиционный проект по производству молочной продукции, в том числе сыра и йогурта. Общий объем инвестиций - 30 млн рублей, количество создаваемых рабочих мест - 25.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>•</w:t>
      </w:r>
      <w:r w:rsidRPr="00133527">
        <w:rPr>
          <w:sz w:val="28"/>
          <w:szCs w:val="28"/>
        </w:rPr>
        <w:tab/>
        <w:t>ООО «</w:t>
      </w:r>
      <w:proofErr w:type="spellStart"/>
      <w:r w:rsidRPr="00133527">
        <w:rPr>
          <w:sz w:val="28"/>
          <w:szCs w:val="28"/>
        </w:rPr>
        <w:t>Южское</w:t>
      </w:r>
      <w:proofErr w:type="spellEnd"/>
      <w:r w:rsidRPr="00133527">
        <w:rPr>
          <w:sz w:val="28"/>
          <w:szCs w:val="28"/>
        </w:rPr>
        <w:t xml:space="preserve"> подворье»: инвестиционный проект по созданию предприятия по переработке молока. Общий объем инвестиций - 28,4 млн. рублей, количество создаваемых рабочих мест - 16.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>•</w:t>
      </w:r>
      <w:r w:rsidRPr="00133527">
        <w:rPr>
          <w:sz w:val="28"/>
          <w:szCs w:val="28"/>
        </w:rPr>
        <w:tab/>
        <w:t xml:space="preserve">ООО «Смарт </w:t>
      </w:r>
      <w:proofErr w:type="spellStart"/>
      <w:r w:rsidRPr="00133527">
        <w:rPr>
          <w:sz w:val="28"/>
          <w:szCs w:val="28"/>
        </w:rPr>
        <w:t>Хемп</w:t>
      </w:r>
      <w:proofErr w:type="spellEnd"/>
      <w:r w:rsidRPr="00133527">
        <w:rPr>
          <w:sz w:val="28"/>
          <w:szCs w:val="28"/>
        </w:rPr>
        <w:t xml:space="preserve"> Иваново»: инвестиционный проект «Создание </w:t>
      </w:r>
      <w:proofErr w:type="spellStart"/>
      <w:r w:rsidRPr="00133527">
        <w:rPr>
          <w:sz w:val="28"/>
          <w:szCs w:val="28"/>
        </w:rPr>
        <w:t>пенько</w:t>
      </w:r>
      <w:proofErr w:type="spellEnd"/>
      <w:r w:rsidRPr="00133527">
        <w:rPr>
          <w:sz w:val="28"/>
          <w:szCs w:val="28"/>
        </w:rPr>
        <w:t xml:space="preserve">-перерабатывающего предприятия». Объем инвестиций 1 256,180 млн. рублей. Количество создаваемых рабочих мест - 30. 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>ООО «</w:t>
      </w:r>
      <w:proofErr w:type="spellStart"/>
      <w:r w:rsidRPr="00133527">
        <w:rPr>
          <w:sz w:val="28"/>
          <w:szCs w:val="28"/>
        </w:rPr>
        <w:t>РеТорф</w:t>
      </w:r>
      <w:proofErr w:type="spellEnd"/>
      <w:r w:rsidRPr="00133527">
        <w:rPr>
          <w:sz w:val="28"/>
          <w:szCs w:val="28"/>
        </w:rPr>
        <w:t xml:space="preserve">»: инвестиционный проект «Агломерация торфа на территории </w:t>
      </w:r>
      <w:proofErr w:type="spellStart"/>
      <w:r w:rsidRPr="00133527">
        <w:rPr>
          <w:sz w:val="28"/>
          <w:szCs w:val="28"/>
        </w:rPr>
        <w:t>Южского</w:t>
      </w:r>
      <w:proofErr w:type="spellEnd"/>
      <w:r w:rsidRPr="00133527">
        <w:rPr>
          <w:sz w:val="28"/>
          <w:szCs w:val="28"/>
        </w:rPr>
        <w:t xml:space="preserve"> городского поселения </w:t>
      </w:r>
      <w:proofErr w:type="spellStart"/>
      <w:r w:rsidRPr="00133527">
        <w:rPr>
          <w:sz w:val="28"/>
          <w:szCs w:val="28"/>
        </w:rPr>
        <w:t>Южского</w:t>
      </w:r>
      <w:proofErr w:type="spellEnd"/>
      <w:r w:rsidRPr="00133527">
        <w:rPr>
          <w:sz w:val="28"/>
          <w:szCs w:val="28"/>
        </w:rPr>
        <w:t xml:space="preserve"> муниципального района». В рамках проекта планируется производить </w:t>
      </w:r>
      <w:proofErr w:type="spellStart"/>
      <w:r w:rsidRPr="00133527">
        <w:rPr>
          <w:sz w:val="28"/>
          <w:szCs w:val="28"/>
        </w:rPr>
        <w:t>гумат</w:t>
      </w:r>
      <w:proofErr w:type="spellEnd"/>
      <w:r w:rsidRPr="00133527">
        <w:rPr>
          <w:sz w:val="28"/>
          <w:szCs w:val="28"/>
        </w:rPr>
        <w:t xml:space="preserve"> для универсального использования, в том числе </w:t>
      </w:r>
      <w:proofErr w:type="spellStart"/>
      <w:r w:rsidRPr="00133527">
        <w:rPr>
          <w:sz w:val="28"/>
          <w:szCs w:val="28"/>
        </w:rPr>
        <w:t>гумат</w:t>
      </w:r>
      <w:proofErr w:type="spellEnd"/>
      <w:r w:rsidRPr="00133527">
        <w:rPr>
          <w:sz w:val="28"/>
          <w:szCs w:val="28"/>
        </w:rPr>
        <w:t xml:space="preserve"> для капельного полива и гидропонных систем, для использования в качестве биологически активных добавок в составе рационов животных. Общий объем инвестиций - 48,444 млн рублей, количество создаваемых рабочих мест - 12. 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lastRenderedPageBreak/>
        <w:t xml:space="preserve">ООО «Знатная деревня»: инвестиционный проект «Создание гостевой эко усадьбы «Знатная деревня». Общий объем инвестиций - 6,825 млн рублей. Количество создаваемых рабочих мест -10 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 xml:space="preserve">ООО «Пульс»: инвестиционный проект «Создание медицинского центра в </w:t>
      </w:r>
      <w:proofErr w:type="spellStart"/>
      <w:r w:rsidRPr="00133527">
        <w:rPr>
          <w:sz w:val="28"/>
          <w:szCs w:val="28"/>
        </w:rPr>
        <w:t>Южском</w:t>
      </w:r>
      <w:proofErr w:type="spellEnd"/>
      <w:r w:rsidRPr="00133527">
        <w:rPr>
          <w:sz w:val="28"/>
          <w:szCs w:val="28"/>
        </w:rPr>
        <w:t xml:space="preserve"> городском поселении». Общий объем инвестиций – 3,9 млн рублей. Количество создаваемых рабочих мест - 11. 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>ООО «</w:t>
      </w:r>
      <w:proofErr w:type="spellStart"/>
      <w:r w:rsidRPr="00133527">
        <w:rPr>
          <w:sz w:val="28"/>
          <w:szCs w:val="28"/>
        </w:rPr>
        <w:t>Экопак</w:t>
      </w:r>
      <w:proofErr w:type="spellEnd"/>
      <w:r w:rsidRPr="00133527">
        <w:rPr>
          <w:sz w:val="28"/>
          <w:szCs w:val="28"/>
        </w:rPr>
        <w:t xml:space="preserve"> Производство»: инвестиционный проект «Открытие производства сшивной упаковки для текстильных изделий по адресу: Ивановская область, </w:t>
      </w:r>
      <w:proofErr w:type="spellStart"/>
      <w:r w:rsidRPr="00133527">
        <w:rPr>
          <w:sz w:val="28"/>
          <w:szCs w:val="28"/>
        </w:rPr>
        <w:t>м.р</w:t>
      </w:r>
      <w:proofErr w:type="spellEnd"/>
      <w:r w:rsidRPr="00133527">
        <w:rPr>
          <w:sz w:val="28"/>
          <w:szCs w:val="28"/>
        </w:rPr>
        <w:t xml:space="preserve">-н </w:t>
      </w:r>
      <w:proofErr w:type="spellStart"/>
      <w:r w:rsidRPr="00133527">
        <w:rPr>
          <w:sz w:val="28"/>
          <w:szCs w:val="28"/>
        </w:rPr>
        <w:t>Южский</w:t>
      </w:r>
      <w:proofErr w:type="spellEnd"/>
      <w:r w:rsidRPr="00133527">
        <w:rPr>
          <w:sz w:val="28"/>
          <w:szCs w:val="28"/>
        </w:rPr>
        <w:t xml:space="preserve">, </w:t>
      </w:r>
      <w:proofErr w:type="spellStart"/>
      <w:r w:rsidRPr="00133527">
        <w:rPr>
          <w:sz w:val="28"/>
          <w:szCs w:val="28"/>
        </w:rPr>
        <w:t>г.п</w:t>
      </w:r>
      <w:proofErr w:type="spellEnd"/>
      <w:r w:rsidRPr="00133527">
        <w:rPr>
          <w:sz w:val="28"/>
          <w:szCs w:val="28"/>
        </w:rPr>
        <w:t xml:space="preserve">. </w:t>
      </w:r>
      <w:proofErr w:type="spellStart"/>
      <w:r w:rsidRPr="00133527">
        <w:rPr>
          <w:sz w:val="28"/>
          <w:szCs w:val="28"/>
        </w:rPr>
        <w:t>Южское</w:t>
      </w:r>
      <w:proofErr w:type="spellEnd"/>
      <w:r w:rsidRPr="00133527">
        <w:rPr>
          <w:sz w:val="28"/>
          <w:szCs w:val="28"/>
        </w:rPr>
        <w:t xml:space="preserve">, г. Южа, ул. </w:t>
      </w:r>
      <w:proofErr w:type="spellStart"/>
      <w:r w:rsidRPr="00133527">
        <w:rPr>
          <w:sz w:val="28"/>
          <w:szCs w:val="28"/>
        </w:rPr>
        <w:t>Арсеньевка</w:t>
      </w:r>
      <w:proofErr w:type="spellEnd"/>
      <w:r w:rsidRPr="00133527">
        <w:rPr>
          <w:sz w:val="28"/>
          <w:szCs w:val="28"/>
        </w:rPr>
        <w:t xml:space="preserve">, </w:t>
      </w:r>
      <w:proofErr w:type="spellStart"/>
      <w:r w:rsidRPr="00133527">
        <w:rPr>
          <w:sz w:val="28"/>
          <w:szCs w:val="28"/>
        </w:rPr>
        <w:t>двлд</w:t>
      </w:r>
      <w:proofErr w:type="spellEnd"/>
      <w:r w:rsidRPr="00133527">
        <w:rPr>
          <w:sz w:val="28"/>
          <w:szCs w:val="28"/>
        </w:rPr>
        <w:t xml:space="preserve">. 86, помещ.1». Общий объем инвестиций - 5,289 млн рублей. Количество создаваемых рабочих мест - 25. 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>ООО «</w:t>
      </w:r>
      <w:proofErr w:type="spellStart"/>
      <w:r w:rsidRPr="00133527">
        <w:rPr>
          <w:sz w:val="28"/>
          <w:szCs w:val="28"/>
        </w:rPr>
        <w:t>Южтекс</w:t>
      </w:r>
      <w:proofErr w:type="spellEnd"/>
      <w:r w:rsidRPr="00133527">
        <w:rPr>
          <w:sz w:val="28"/>
          <w:szCs w:val="28"/>
        </w:rPr>
        <w:t xml:space="preserve">»: инвестиционный проект «Организация производства прядения текстильных волокон». Общий объем инвестиций - 3,0 млн рублей (без учета НДС). Количество создаваемых рабочих мест - 75. 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 xml:space="preserve">ООО «Южа Хлеб»: инвестиционный проект «Открытие производства полуфабрикатов замороженного хлеба и хлебобулочных изделий, а также производства и точек продажи готового хлеба по адресу: г. Южа, ул. Советская, д. 40». Предполагается к выпуску продукция: осетинские пироги в ассортименте; основа для римской пиццы и полуфабрикат римской пиццы в ассортименте; </w:t>
      </w:r>
      <w:proofErr w:type="spellStart"/>
      <w:r w:rsidRPr="00133527">
        <w:rPr>
          <w:sz w:val="28"/>
          <w:szCs w:val="28"/>
        </w:rPr>
        <w:t>рустикальный</w:t>
      </w:r>
      <w:proofErr w:type="spellEnd"/>
      <w:r w:rsidRPr="00133527">
        <w:rPr>
          <w:sz w:val="28"/>
          <w:szCs w:val="28"/>
        </w:rPr>
        <w:t xml:space="preserve"> (сложный) хлеб ночного брожения; традиционный хлеб. Общий объем инвестиций -17,524 млн рублей (без учета НДС), количество создаваемых рабочих мест - 74.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>ООО «Агрокомплекс-парк»: инвестиционный проект «Производство растительных масел (на примере конопляного) на территории опережающего социального-экономического развития «Южа». Проектом предусмотрено производство конопляного масла в стеклянной таре объемом 250 мл. Общий объем инвестиций - 11,655 млн рублей (без учета НДС 9,713 млн рублей). Количество создаваемых рабочих мест - 10.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>ООО «</w:t>
      </w:r>
      <w:proofErr w:type="spellStart"/>
      <w:r w:rsidRPr="00133527">
        <w:rPr>
          <w:sz w:val="28"/>
          <w:szCs w:val="28"/>
        </w:rPr>
        <w:t>ФурнитураЦентр</w:t>
      </w:r>
      <w:proofErr w:type="spellEnd"/>
      <w:r w:rsidRPr="00133527">
        <w:rPr>
          <w:sz w:val="28"/>
          <w:szCs w:val="28"/>
        </w:rPr>
        <w:t>»: инвестиционный проект Производство пластмассовых изделий, используемых в строительстве, на территории опережающего социально-экономического развития «Южа». Проект предусматривает организацию производства фурнитуры для пластиковых окон, дверей, используемых в строительстве (ручки для окон, дверей из ПВХ; петли оконные; крепления импоста, детские замки для окон; защелки балконные; ограничители открывания окон). Общий объем инвестиций - 7 млн рублей (без учета НДС 6,750 млн рублей). Количество создаваемых рабочих мест -51.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lastRenderedPageBreak/>
        <w:t>ООО «</w:t>
      </w:r>
      <w:proofErr w:type="spellStart"/>
      <w:r w:rsidRPr="00133527">
        <w:rPr>
          <w:sz w:val="28"/>
          <w:szCs w:val="28"/>
        </w:rPr>
        <w:t>Евроупаковка</w:t>
      </w:r>
      <w:proofErr w:type="spellEnd"/>
      <w:r w:rsidRPr="00133527">
        <w:rPr>
          <w:sz w:val="28"/>
          <w:szCs w:val="28"/>
        </w:rPr>
        <w:t xml:space="preserve"> 2.0»: инвестиционный проект «Открытие производства упаковки, чехлов для одежды, промо-сумок, систем хранения и другой продукции из синтетических тканей (нетканых материалов) и пленки в г. Южа». Общий объем инвестиций - 3,6 млн рублей (без учета НДС 3,0 млн рублей). Количество создаваемых рабочих мест - 15.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 xml:space="preserve">ООО «Центр специальных технологий»: инвестиционный проект «Содержание дорог и других территорий </w:t>
      </w:r>
      <w:proofErr w:type="spellStart"/>
      <w:r w:rsidRPr="00133527">
        <w:rPr>
          <w:sz w:val="28"/>
          <w:szCs w:val="28"/>
        </w:rPr>
        <w:t>Южского</w:t>
      </w:r>
      <w:proofErr w:type="spellEnd"/>
      <w:r w:rsidRPr="00133527">
        <w:rPr>
          <w:sz w:val="28"/>
          <w:szCs w:val="28"/>
        </w:rPr>
        <w:t xml:space="preserve"> городского поселения». Проектом предусмотрено создание предприятия по обслуживанию и содержанию дорог </w:t>
      </w:r>
      <w:proofErr w:type="spellStart"/>
      <w:r w:rsidRPr="00133527">
        <w:rPr>
          <w:sz w:val="28"/>
          <w:szCs w:val="28"/>
        </w:rPr>
        <w:t>Южского</w:t>
      </w:r>
      <w:proofErr w:type="spellEnd"/>
      <w:r w:rsidRPr="00133527">
        <w:rPr>
          <w:sz w:val="28"/>
          <w:szCs w:val="28"/>
        </w:rPr>
        <w:t xml:space="preserve"> городского поселения. Общий объем инвестиций - 3 млн рублей (без учета НДС 2,5 млн рублей). Количество создаваемых рабочих мест - 15.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 xml:space="preserve">    ООО «Карбон синтез»: инвестиционный проект «Комплекс по утилизации органического сырья методом </w:t>
      </w:r>
      <w:proofErr w:type="spellStart"/>
      <w:r w:rsidRPr="00133527">
        <w:rPr>
          <w:sz w:val="28"/>
          <w:szCs w:val="28"/>
        </w:rPr>
        <w:t>баротермического</w:t>
      </w:r>
      <w:proofErr w:type="spellEnd"/>
      <w:r w:rsidRPr="00133527">
        <w:rPr>
          <w:sz w:val="28"/>
          <w:szCs w:val="28"/>
        </w:rPr>
        <w:t xml:space="preserve"> преобразования и изготовления </w:t>
      </w:r>
      <w:proofErr w:type="spellStart"/>
      <w:r w:rsidRPr="00133527">
        <w:rPr>
          <w:sz w:val="28"/>
          <w:szCs w:val="28"/>
        </w:rPr>
        <w:t>термоугля</w:t>
      </w:r>
      <w:proofErr w:type="spellEnd"/>
      <w:r w:rsidRPr="00133527">
        <w:rPr>
          <w:sz w:val="28"/>
          <w:szCs w:val="28"/>
        </w:rPr>
        <w:t xml:space="preserve"> (</w:t>
      </w:r>
      <w:proofErr w:type="spellStart"/>
      <w:r w:rsidRPr="00133527">
        <w:rPr>
          <w:sz w:val="28"/>
          <w:szCs w:val="28"/>
        </w:rPr>
        <w:t>Биоугля</w:t>
      </w:r>
      <w:proofErr w:type="spellEnd"/>
      <w:r w:rsidRPr="00133527">
        <w:rPr>
          <w:sz w:val="28"/>
          <w:szCs w:val="28"/>
        </w:rPr>
        <w:t xml:space="preserve">)». В рамках реализации проекта - выпуск топливных угольных </w:t>
      </w:r>
      <w:proofErr w:type="spellStart"/>
      <w:r w:rsidRPr="00133527">
        <w:rPr>
          <w:sz w:val="28"/>
          <w:szCs w:val="28"/>
        </w:rPr>
        <w:t>пеллет</w:t>
      </w:r>
      <w:proofErr w:type="spellEnd"/>
      <w:r w:rsidRPr="00133527">
        <w:rPr>
          <w:sz w:val="28"/>
          <w:szCs w:val="28"/>
        </w:rPr>
        <w:t xml:space="preserve"> из отходов деревообрабатывающих предприятий г. Южа Ивановской области. Общий объем инвестиций – 108,336 млн рублей, количество создаваемых рабочих мест - 60.</w:t>
      </w:r>
    </w:p>
    <w:p w:rsidR="00BE6955" w:rsidRPr="00133527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133527">
        <w:rPr>
          <w:sz w:val="28"/>
          <w:szCs w:val="28"/>
        </w:rPr>
        <w:t>•    ООО «</w:t>
      </w:r>
      <w:proofErr w:type="spellStart"/>
      <w:r w:rsidRPr="00133527">
        <w:rPr>
          <w:sz w:val="28"/>
          <w:szCs w:val="28"/>
        </w:rPr>
        <w:t>Южская</w:t>
      </w:r>
      <w:proofErr w:type="spellEnd"/>
      <w:r w:rsidRPr="00133527">
        <w:rPr>
          <w:sz w:val="28"/>
          <w:szCs w:val="28"/>
        </w:rPr>
        <w:t xml:space="preserve"> фурнитура»: инвестиционный проект «Организация производства фурнитуры для швейных изделий в </w:t>
      </w:r>
      <w:proofErr w:type="spellStart"/>
      <w:r w:rsidRPr="00133527">
        <w:rPr>
          <w:sz w:val="28"/>
          <w:szCs w:val="28"/>
        </w:rPr>
        <w:t>г.Южа</w:t>
      </w:r>
      <w:proofErr w:type="spellEnd"/>
      <w:r w:rsidRPr="00133527">
        <w:rPr>
          <w:sz w:val="28"/>
          <w:szCs w:val="28"/>
        </w:rPr>
        <w:t xml:space="preserve">». Проект направлен на создание современного высокотехнологичного производства импортозамещающей продукции – конкурентоспособной фурнитуры для спецодежды и рабочей одежды со специальными защитными отделками, что снизит критическую зависимость от импортных комплектующих. Общий объем инвестиций- 20,242 </w:t>
      </w:r>
      <w:proofErr w:type="spellStart"/>
      <w:r w:rsidRPr="00133527">
        <w:rPr>
          <w:sz w:val="28"/>
          <w:szCs w:val="28"/>
        </w:rPr>
        <w:t>млн.рублей</w:t>
      </w:r>
      <w:proofErr w:type="spellEnd"/>
      <w:r w:rsidRPr="00133527">
        <w:rPr>
          <w:sz w:val="28"/>
          <w:szCs w:val="28"/>
        </w:rPr>
        <w:t>, количество создаваемых рабочих мест-10.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010529">
        <w:rPr>
          <w:sz w:val="28"/>
          <w:szCs w:val="28"/>
        </w:rPr>
        <w:t xml:space="preserve"> году деятельность Администрации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также будет направлена на поддержку малого и среднего бизнеса.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 целях повышения эффективности и открытости деятельности органов местного самоуправления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по исполнению мероприятий муниципальных программ, повышения результативности муниципальных программ, расширения сферы применения проектного подхода в </w:t>
      </w:r>
      <w:proofErr w:type="spellStart"/>
      <w:r w:rsidRPr="00010529">
        <w:rPr>
          <w:color w:val="000000"/>
          <w:sz w:val="28"/>
          <w:szCs w:val="28"/>
        </w:rPr>
        <w:t>Южском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муниципальном районе</w:t>
      </w:r>
      <w:r w:rsidRPr="00010529">
        <w:rPr>
          <w:sz w:val="28"/>
          <w:szCs w:val="28"/>
        </w:rPr>
        <w:t xml:space="preserve"> используется система оперативного мониторинга исполнения мероприятий муниципальных программ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. 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lastRenderedPageBreak/>
        <w:t>Информации о выполнении мероприятий муниципальных программ отражается в открытом доступе на официальном сайте</w:t>
      </w:r>
      <w:r w:rsidRPr="00010529">
        <w:rPr>
          <w:color w:val="000000"/>
          <w:sz w:val="28"/>
          <w:szCs w:val="28"/>
        </w:rPr>
        <w:t xml:space="preserve">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 в виде «Бюджета для граждан»</w:t>
      </w:r>
      <w:r w:rsidRPr="00010529">
        <w:rPr>
          <w:sz w:val="28"/>
          <w:szCs w:val="28"/>
        </w:rPr>
        <w:t xml:space="preserve">. </w:t>
      </w:r>
    </w:p>
    <w:p w:rsidR="00BE6955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Одна из задач Администрации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– это устранение проблем и формирование комфортных условий проживания жителей </w:t>
      </w:r>
      <w:proofErr w:type="spellStart"/>
      <w:r w:rsidRPr="00010529">
        <w:rPr>
          <w:color w:val="000000"/>
          <w:sz w:val="28"/>
          <w:szCs w:val="28"/>
        </w:rPr>
        <w:t>Южского</w:t>
      </w:r>
      <w:proofErr w:type="spellEnd"/>
      <w:r w:rsidRPr="00010529">
        <w:rPr>
          <w:color w:val="000000"/>
          <w:sz w:val="28"/>
          <w:szCs w:val="28"/>
        </w:rPr>
        <w:t xml:space="preserve"> муниципального района</w:t>
      </w:r>
      <w:r w:rsidRPr="00010529">
        <w:rPr>
          <w:sz w:val="28"/>
          <w:szCs w:val="28"/>
        </w:rPr>
        <w:t xml:space="preserve"> при их непосредственном и активном участии.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Еще одной задачей остается необходимость сохранить достигнутое соотношение оплаты труда специалистов образования, культуры со средней заработной платой по экономике региона. Нельзя опускать эту планку. Доходы работников этой сферы должны расти и быть не ниже уровня инфляции.</w:t>
      </w:r>
    </w:p>
    <w:p w:rsidR="00BE6955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Все средства распределяются на единых принципах и подходах. Объекты, на которые направляются средства, выбираются с учетом мнения жителей и при их непосредственном участии. </w:t>
      </w:r>
    </w:p>
    <w:p w:rsidR="00BE6955" w:rsidRDefault="00BE6955" w:rsidP="00BE69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образования</w:t>
      </w:r>
      <w:r>
        <w:rPr>
          <w:sz w:val="28"/>
          <w:szCs w:val="28"/>
        </w:rPr>
        <w:t xml:space="preserve"> одним из приоритетных направлений является расширение и укрепление потенциала системы образования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E6955" w:rsidRDefault="00BE6955" w:rsidP="00BE695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2024 - 2026 годах будет продолжена работа по обеспечению граждан района доступными и качественными услугами, ориентированными на содействие социальному и экономическому развитию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, а также на повышение эффективности и результативности бюджетных расходов в сфере образования. </w:t>
      </w:r>
    </w:p>
    <w:p w:rsidR="00BE6955" w:rsidRDefault="00BE6955" w:rsidP="00BE695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546">
        <w:rPr>
          <w:rFonts w:ascii="Times New Roman" w:hAnsi="Times New Roman"/>
          <w:bCs/>
          <w:sz w:val="28"/>
          <w:szCs w:val="28"/>
        </w:rPr>
        <w:t>В 20</w:t>
      </w:r>
      <w:r>
        <w:rPr>
          <w:rFonts w:ascii="Times New Roman" w:hAnsi="Times New Roman"/>
          <w:bCs/>
          <w:sz w:val="28"/>
          <w:szCs w:val="28"/>
        </w:rPr>
        <w:t>24</w:t>
      </w:r>
      <w:r w:rsidRPr="003B5546">
        <w:rPr>
          <w:rFonts w:ascii="Times New Roman" w:hAnsi="Times New Roman"/>
          <w:bCs/>
          <w:sz w:val="28"/>
          <w:szCs w:val="28"/>
        </w:rPr>
        <w:t xml:space="preserve"> – 20</w:t>
      </w:r>
      <w:r>
        <w:rPr>
          <w:rFonts w:ascii="Times New Roman" w:hAnsi="Times New Roman"/>
          <w:bCs/>
          <w:sz w:val="28"/>
          <w:szCs w:val="28"/>
        </w:rPr>
        <w:t>26</w:t>
      </w:r>
      <w:r w:rsidRPr="003B5546">
        <w:rPr>
          <w:rFonts w:ascii="Times New Roman" w:hAnsi="Times New Roman"/>
          <w:bCs/>
          <w:sz w:val="28"/>
          <w:szCs w:val="28"/>
        </w:rPr>
        <w:t xml:space="preserve"> годах организована работа по внедрению региональной системы</w:t>
      </w:r>
      <w:r>
        <w:rPr>
          <w:rFonts w:ascii="Times New Roman" w:hAnsi="Times New Roman"/>
          <w:sz w:val="28"/>
          <w:szCs w:val="28"/>
        </w:rPr>
        <w:t xml:space="preserve"> оценки качества дошкольного, начального основного, среднего общего и дополнительного образования детей.</w:t>
      </w:r>
    </w:p>
    <w:p w:rsidR="00BE6955" w:rsidRDefault="00BE6955" w:rsidP="00BE69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на ближайшую перспективу являются:</w:t>
      </w:r>
    </w:p>
    <w:p w:rsidR="00BE6955" w:rsidRDefault="00BE6955" w:rsidP="00BE69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сфере дошкольного образования: 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дополнительных мест в муниципальных дошкольных образовательных организациях различных типов, а также развитие вариантных форм дошкольного образования,</w:t>
      </w:r>
    </w:p>
    <w:p w:rsidR="00BE6955" w:rsidRDefault="00BE6955" w:rsidP="00BE695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привлечения негосударственных организаций в сферу дошкольного образования;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системе общего образования:</w:t>
      </w:r>
    </w:p>
    <w:p w:rsidR="00BE6955" w:rsidRDefault="00BE6955" w:rsidP="00BE695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внедрения и применения федеральных государственных образовательных стандартов начального общего, основного общего и среднего общего образования, начального общего образования обучающихся с ограниченными возможностями здоровья;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дополнительного образования детей:</w:t>
      </w:r>
    </w:p>
    <w:p w:rsidR="00BE6955" w:rsidRDefault="00BE6955" w:rsidP="00BE6955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обновления содержания программ и технологий дополнительного образования детей, развития сетевого взаимодействия общеобразовательных организаций дополнительного образования.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 w:rsidRPr="0061238E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61238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проводятся следующие мероприятия: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66F11">
        <w:rPr>
          <w:sz w:val="28"/>
          <w:szCs w:val="28"/>
        </w:rPr>
        <w:t>зготовление и монтаж информационных вывесок на детские дошкольные учреждения</w:t>
      </w:r>
      <w:r>
        <w:rPr>
          <w:sz w:val="28"/>
          <w:szCs w:val="28"/>
        </w:rPr>
        <w:t>;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E66F11">
        <w:rPr>
          <w:sz w:val="28"/>
          <w:szCs w:val="28"/>
        </w:rPr>
        <w:t xml:space="preserve">екущий ремонт мягкой кровли МБДОУ Холуйского детского сада по адресу: 155633, Ивановская область, </w:t>
      </w:r>
      <w:proofErr w:type="spellStart"/>
      <w:r w:rsidRPr="00E66F11">
        <w:rPr>
          <w:sz w:val="28"/>
          <w:szCs w:val="28"/>
        </w:rPr>
        <w:t>Южский</w:t>
      </w:r>
      <w:proofErr w:type="spellEnd"/>
      <w:r w:rsidRPr="00E66F11">
        <w:rPr>
          <w:sz w:val="28"/>
          <w:szCs w:val="28"/>
        </w:rPr>
        <w:t xml:space="preserve"> район, село Холуй, улица Фрунзе, дом 22</w:t>
      </w:r>
      <w:r>
        <w:rPr>
          <w:sz w:val="28"/>
          <w:szCs w:val="28"/>
        </w:rPr>
        <w:t>;</w:t>
      </w:r>
    </w:p>
    <w:p w:rsidR="00BE6955" w:rsidRPr="00CC4E4B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 w:rsidRPr="00CC4E4B">
        <w:rPr>
          <w:sz w:val="28"/>
          <w:szCs w:val="28"/>
        </w:rPr>
        <w:t>- капитальный ремонт здания МБДОУ детский сад "Тополек" г. Южи</w:t>
      </w:r>
    </w:p>
    <w:p w:rsidR="00BE6955" w:rsidRPr="00CC4E4B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 w:rsidRPr="00CC4E4B">
        <w:rPr>
          <w:sz w:val="28"/>
          <w:szCs w:val="28"/>
        </w:rPr>
        <w:t>- в рамках реализации социально значимого проекта "Создание безопасных условий пребывания в дошкольных образовательных организациях" ведется капитальный ремонт крыши МБДОУ детского сада «Тополек» г. Южи;</w:t>
      </w:r>
    </w:p>
    <w:p w:rsidR="00BE6955" w:rsidRPr="00CC4E4B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 w:rsidRPr="00CC4E4B">
        <w:rPr>
          <w:sz w:val="28"/>
          <w:szCs w:val="28"/>
        </w:rPr>
        <w:t>- капитальный ремонт здания МБДОУ детский сад "</w:t>
      </w:r>
      <w:proofErr w:type="spellStart"/>
      <w:r w:rsidRPr="00CC4E4B">
        <w:rPr>
          <w:sz w:val="28"/>
          <w:szCs w:val="28"/>
        </w:rPr>
        <w:t>Рябинушка</w:t>
      </w:r>
      <w:proofErr w:type="spellEnd"/>
      <w:r w:rsidRPr="00CC4E4B">
        <w:rPr>
          <w:sz w:val="28"/>
          <w:szCs w:val="28"/>
        </w:rPr>
        <w:t>" г. Южи;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 w:rsidRPr="00CC4E4B">
        <w:rPr>
          <w:sz w:val="28"/>
          <w:szCs w:val="28"/>
        </w:rPr>
        <w:t>- капитальный ремонт здания МБДОУ детский сад "Светлячок" г. Южи;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закончен капитальный ремонт зала бокса в МБУДО «ДООЦ», начатый в конце 2022 года;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E66F11">
        <w:rPr>
          <w:sz w:val="28"/>
          <w:szCs w:val="28"/>
        </w:rPr>
        <w:t>апитальный ремонт кабинет</w:t>
      </w:r>
      <w:r>
        <w:rPr>
          <w:sz w:val="28"/>
          <w:szCs w:val="28"/>
        </w:rPr>
        <w:t>ов</w:t>
      </w:r>
      <w:r w:rsidRPr="00E66F11">
        <w:rPr>
          <w:sz w:val="28"/>
          <w:szCs w:val="28"/>
        </w:rPr>
        <w:t xml:space="preserve"> биологии</w:t>
      </w:r>
      <w:r>
        <w:rPr>
          <w:sz w:val="28"/>
          <w:szCs w:val="28"/>
        </w:rPr>
        <w:t xml:space="preserve"> и химии</w:t>
      </w:r>
      <w:r w:rsidRPr="00E66F11">
        <w:rPr>
          <w:sz w:val="28"/>
          <w:szCs w:val="28"/>
        </w:rPr>
        <w:t xml:space="preserve"> в здании МКОУСОШ с. Холуй</w:t>
      </w:r>
      <w:r>
        <w:rPr>
          <w:sz w:val="28"/>
          <w:szCs w:val="28"/>
        </w:rPr>
        <w:t>;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66F11">
        <w:rPr>
          <w:sz w:val="28"/>
          <w:szCs w:val="28"/>
        </w:rPr>
        <w:t>риобретение мебели и оборудования для работы центра "Точка роста" в МКОУСОШ с. Холуй</w:t>
      </w:r>
      <w:r>
        <w:rPr>
          <w:sz w:val="28"/>
          <w:szCs w:val="28"/>
        </w:rPr>
        <w:t>;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66F11">
        <w:rPr>
          <w:sz w:val="28"/>
          <w:szCs w:val="28"/>
        </w:rPr>
        <w:t>рганизация помещений для Центра детских инициатив</w:t>
      </w:r>
      <w:r>
        <w:rPr>
          <w:sz w:val="28"/>
          <w:szCs w:val="28"/>
        </w:rPr>
        <w:t>;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E66F11">
        <w:rPr>
          <w:sz w:val="28"/>
          <w:szCs w:val="28"/>
        </w:rPr>
        <w:t>стройство спортивной площадки МБОУСОШ г. Южи</w:t>
      </w:r>
      <w:r>
        <w:rPr>
          <w:sz w:val="28"/>
          <w:szCs w:val="28"/>
        </w:rPr>
        <w:t>;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679">
        <w:rPr>
          <w:sz w:val="28"/>
          <w:szCs w:val="28"/>
        </w:rPr>
        <w:t>комплексно</w:t>
      </w:r>
      <w:r>
        <w:rPr>
          <w:sz w:val="28"/>
          <w:szCs w:val="28"/>
        </w:rPr>
        <w:t>е</w:t>
      </w:r>
      <w:r w:rsidRPr="00EC6679">
        <w:rPr>
          <w:sz w:val="28"/>
          <w:szCs w:val="28"/>
        </w:rPr>
        <w:t xml:space="preserve"> озеленени</w:t>
      </w:r>
      <w:r>
        <w:rPr>
          <w:sz w:val="28"/>
          <w:szCs w:val="28"/>
        </w:rPr>
        <w:t>е и уход за зелеными насаждениями на</w:t>
      </w:r>
      <w:r w:rsidRPr="00EC6679">
        <w:rPr>
          <w:sz w:val="28"/>
          <w:szCs w:val="28"/>
        </w:rPr>
        <w:t xml:space="preserve"> территории МБУДО "ДООЦ" г. Южи</w:t>
      </w:r>
      <w:r>
        <w:rPr>
          <w:sz w:val="28"/>
          <w:szCs w:val="28"/>
        </w:rPr>
        <w:t>.</w:t>
      </w:r>
    </w:p>
    <w:p w:rsidR="00BE6955" w:rsidRDefault="00BE6955" w:rsidP="00BE695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В сфере молодежной политики</w:t>
      </w:r>
      <w:r>
        <w:rPr>
          <w:sz w:val="28"/>
          <w:szCs w:val="28"/>
        </w:rPr>
        <w:t xml:space="preserve"> одним из приоритетных направлений будет являться обеспечение проведения мероприятий по социальной адаптации молодежи, направленных на противодействие распространению алкоголизма, наркомании, токсикомании в молодежной среде, профилактику безнадзорности, беспризорности, правонарушений и экстремизма среди молодежи, по гражданско-патриотическому воспитанию молодежи, что позволит обеспечить решение поставленных задач в указанной сфере деятельности.</w:t>
      </w:r>
    </w:p>
    <w:p w:rsidR="00BE6955" w:rsidRDefault="00BE6955" w:rsidP="00BE6955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Указом Президента Российской Федерации от 07.05.2012 № 599 «О мерах по реализации государственной политики в области образования и науки» особое внимание будет уделено реализации комплекса мер, направленных на выявление и поддержку одаренных детей и молодежи.</w:t>
      </w:r>
    </w:p>
    <w:p w:rsidR="00BE6955" w:rsidRDefault="00BE6955" w:rsidP="00BE695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В сфере организации отдыха и оздоровления детей</w:t>
      </w:r>
      <w:r>
        <w:rPr>
          <w:sz w:val="28"/>
          <w:szCs w:val="28"/>
        </w:rPr>
        <w:t xml:space="preserve"> предусматривается финансовое обеспечение мероприятий по </w:t>
      </w:r>
      <w:r>
        <w:rPr>
          <w:sz w:val="28"/>
        </w:rPr>
        <w:t>организации отдыха и оздоровления детей в лагерях дневного пребывания в летнее время для детей и молодежи, находящихся в трудной жизненной ситуации, одаренных детей, детей-сирот и детей, оставшихся без попечения родителей.</w:t>
      </w:r>
    </w:p>
    <w:p w:rsidR="00BE6955" w:rsidRDefault="00BE6955" w:rsidP="00BE695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культуры и </w:t>
      </w:r>
      <w:r w:rsidRPr="00557B54">
        <w:rPr>
          <w:rFonts w:eastAsia="Calibri"/>
          <w:b/>
          <w:sz w:val="28"/>
          <w:szCs w:val="28"/>
        </w:rPr>
        <w:t>туризма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бюджетная политика будет направлена </w:t>
      </w:r>
      <w:r>
        <w:rPr>
          <w:rFonts w:eastAsia="Calibri"/>
          <w:sz w:val="28"/>
          <w:szCs w:val="28"/>
        </w:rPr>
        <w:t xml:space="preserve">на развитие творческого потенциала района, создание условий для улучшения доступа населения района к культурным ценностям, сохранение и развитие учреждений культуры, укрепление материально-технической базы учреждений культуры и искусства, компьютеризацию и информатизацию отрасли, содействие развитию инфраструктуры туризма, созданию сбалансированного рынка туристских услуг на основе развития въездного и внутреннего туризма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 xml:space="preserve">. </w:t>
      </w:r>
    </w:p>
    <w:p w:rsidR="00BE6955" w:rsidRPr="00CC4E4B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2023 году выделены средства на укрепление материально-технической базы МКУК</w:t>
      </w:r>
      <w:r w:rsidRPr="004B574A">
        <w:rPr>
          <w:rFonts w:eastAsia="Calibri"/>
          <w:sz w:val="28"/>
          <w:szCs w:val="28"/>
        </w:rPr>
        <w:t xml:space="preserve"> "</w:t>
      </w:r>
      <w:proofErr w:type="spellStart"/>
      <w:r w:rsidRPr="004B574A">
        <w:rPr>
          <w:rFonts w:eastAsia="Calibri"/>
          <w:sz w:val="28"/>
          <w:szCs w:val="28"/>
        </w:rPr>
        <w:t>Южская</w:t>
      </w:r>
      <w:proofErr w:type="spellEnd"/>
      <w:r w:rsidRPr="004B574A">
        <w:rPr>
          <w:rFonts w:eastAsia="Calibri"/>
          <w:sz w:val="28"/>
          <w:szCs w:val="28"/>
        </w:rPr>
        <w:t xml:space="preserve"> </w:t>
      </w:r>
      <w:proofErr w:type="spellStart"/>
      <w:r w:rsidRPr="004B574A">
        <w:rPr>
          <w:rFonts w:eastAsia="Calibri"/>
          <w:sz w:val="28"/>
          <w:szCs w:val="28"/>
        </w:rPr>
        <w:t>межпоселенческая</w:t>
      </w:r>
      <w:proofErr w:type="spellEnd"/>
      <w:r w:rsidRPr="004B574A">
        <w:rPr>
          <w:rFonts w:eastAsia="Calibri"/>
          <w:sz w:val="28"/>
          <w:szCs w:val="28"/>
        </w:rPr>
        <w:t xml:space="preserve"> центральная библиотека", Детский отдел им. И.В. </w:t>
      </w:r>
      <w:proofErr w:type="spellStart"/>
      <w:r w:rsidRPr="004B574A">
        <w:rPr>
          <w:rFonts w:eastAsia="Calibri"/>
          <w:sz w:val="28"/>
          <w:szCs w:val="28"/>
        </w:rPr>
        <w:t>Ганабина</w:t>
      </w:r>
      <w:proofErr w:type="spellEnd"/>
      <w:r w:rsidRPr="004B574A">
        <w:rPr>
          <w:rFonts w:eastAsia="Calibri"/>
          <w:sz w:val="28"/>
          <w:szCs w:val="28"/>
        </w:rPr>
        <w:t xml:space="preserve"> (ул. Советская, д. 35)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Pr="00CC4E4B">
        <w:rPr>
          <w:sz w:val="28"/>
          <w:szCs w:val="28"/>
        </w:rPr>
        <w:t>наказов избирателей депутатам Ивановской областной Думы.</w:t>
      </w:r>
    </w:p>
    <w:p w:rsidR="00BE6955" w:rsidRDefault="00BE6955" w:rsidP="00BE695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C4E4B">
        <w:rPr>
          <w:sz w:val="28"/>
          <w:szCs w:val="28"/>
        </w:rPr>
        <w:t xml:space="preserve">В рамках национального проекта «Культурная среда», создается модельная муниципальная библиотека на базе </w:t>
      </w:r>
      <w:r w:rsidRPr="00CC4E4B">
        <w:rPr>
          <w:rFonts w:eastAsia="Calibri"/>
          <w:sz w:val="28"/>
          <w:szCs w:val="28"/>
        </w:rPr>
        <w:t>МКУК "</w:t>
      </w:r>
      <w:proofErr w:type="spellStart"/>
      <w:r w:rsidRPr="00CC4E4B">
        <w:rPr>
          <w:rFonts w:eastAsia="Calibri"/>
          <w:sz w:val="28"/>
          <w:szCs w:val="28"/>
        </w:rPr>
        <w:t>Южская</w:t>
      </w:r>
      <w:proofErr w:type="spellEnd"/>
      <w:r w:rsidRPr="00CC4E4B">
        <w:rPr>
          <w:rFonts w:eastAsia="Calibri"/>
          <w:sz w:val="28"/>
          <w:szCs w:val="28"/>
        </w:rPr>
        <w:t xml:space="preserve"> </w:t>
      </w:r>
      <w:proofErr w:type="spellStart"/>
      <w:r w:rsidRPr="00CC4E4B">
        <w:rPr>
          <w:rFonts w:eastAsia="Calibri"/>
          <w:sz w:val="28"/>
          <w:szCs w:val="28"/>
        </w:rPr>
        <w:t>межпоселенческая</w:t>
      </w:r>
      <w:proofErr w:type="spellEnd"/>
      <w:r w:rsidRPr="00CC4E4B">
        <w:rPr>
          <w:rFonts w:eastAsia="Calibri"/>
          <w:sz w:val="28"/>
          <w:szCs w:val="28"/>
        </w:rPr>
        <w:t xml:space="preserve"> центральная библиотека".</w:t>
      </w:r>
    </w:p>
    <w:p w:rsidR="00BE6955" w:rsidRDefault="00BE6955" w:rsidP="00BE695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физической культуры и спорта </w:t>
      </w:r>
      <w:r>
        <w:rPr>
          <w:rFonts w:eastAsia="Calibri"/>
          <w:sz w:val="28"/>
          <w:szCs w:val="28"/>
        </w:rPr>
        <w:t>продолжится организация физкультурных мероприятий, спортивных мероприятий укрепление материально-технической базы учреждений дополнительного образования детей в области физической культуры и спорта.</w:t>
      </w:r>
    </w:p>
    <w:p w:rsidR="00F06771" w:rsidRDefault="00BE6955" w:rsidP="00BE69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</w:t>
      </w:r>
      <w:r w:rsidRPr="00BE6955">
        <w:rPr>
          <w:rFonts w:eastAsia="Calibri"/>
          <w:sz w:val="28"/>
          <w:szCs w:val="28"/>
        </w:rPr>
        <w:t xml:space="preserve">исполнение </w:t>
      </w:r>
      <w:hyperlink r:id="rId6" w:history="1">
        <w:r w:rsidRPr="00BE6955">
          <w:rPr>
            <w:rStyle w:val="a8"/>
            <w:rFonts w:eastAsia="Calibri"/>
            <w:color w:val="auto"/>
            <w:sz w:val="28"/>
            <w:szCs w:val="28"/>
            <w:u w:val="none"/>
          </w:rPr>
          <w:t>Указа</w:t>
        </w:r>
      </w:hyperlink>
      <w:r>
        <w:rPr>
          <w:rFonts w:eastAsia="Calibri"/>
          <w:sz w:val="28"/>
          <w:szCs w:val="28"/>
        </w:rPr>
        <w:t xml:space="preserve"> Президента Российской Федерации от 24.03.2014 № 172 «О </w:t>
      </w:r>
      <w:proofErr w:type="spellStart"/>
      <w:r>
        <w:rPr>
          <w:rFonts w:eastAsia="Calibri"/>
          <w:sz w:val="28"/>
          <w:szCs w:val="28"/>
        </w:rPr>
        <w:t>Всеросс</w:t>
      </w:r>
      <w:proofErr w:type="spellEnd"/>
    </w:p>
    <w:p w:rsidR="00BE6955" w:rsidRDefault="00BE6955" w:rsidP="00BE69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ийском</w:t>
      </w:r>
      <w:proofErr w:type="spellEnd"/>
      <w:r>
        <w:rPr>
          <w:rFonts w:eastAsia="Calibri"/>
          <w:sz w:val="28"/>
          <w:szCs w:val="28"/>
        </w:rPr>
        <w:t xml:space="preserve"> физкультурно-спортивном комплексе «Готов к труду и обороне» (ГТО)» большое внимание будет уделяться реализации мероприятий по внедрению Всероссийского физкультурно-спортивного комплекса «Готов к труду и обороне».</w:t>
      </w:r>
    </w:p>
    <w:p w:rsidR="00BE6955" w:rsidRDefault="00BE6955" w:rsidP="00BE69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Ключевым направлением бюджетной политики в сфере</w:t>
      </w:r>
      <w:r>
        <w:rPr>
          <w:rFonts w:eastAsia="Calibri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eastAsia="Calibri"/>
          <w:sz w:val="28"/>
          <w:szCs w:val="28"/>
          <w:lang w:eastAsia="en-US"/>
        </w:rPr>
        <w:t xml:space="preserve"> является обеспечение устойчивого функционирования жилищно-коммунального хозяйства, улучшения качества жизни, содержание муниципального жилищного фонда и коммунальной инфраструктуры в соответствии со стандартами качества в границах сельских поселений.</w:t>
      </w:r>
    </w:p>
    <w:p w:rsidR="00BE6955" w:rsidRDefault="00BE6955" w:rsidP="00BE695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Бюджетная политика в области </w:t>
      </w:r>
      <w:r>
        <w:rPr>
          <w:b/>
          <w:bCs/>
          <w:sz w:val="28"/>
          <w:szCs w:val="28"/>
        </w:rPr>
        <w:t>сельского хозяйства</w:t>
      </w:r>
      <w:r>
        <w:rPr>
          <w:bCs/>
          <w:sz w:val="28"/>
          <w:szCs w:val="28"/>
        </w:rPr>
        <w:t xml:space="preserve"> будет направлена на увеличение объёмов производства основных видов сельскохозяйственной продукции в целях обеспечения </w:t>
      </w:r>
      <w:proofErr w:type="spellStart"/>
      <w:r>
        <w:rPr>
          <w:bCs/>
          <w:sz w:val="28"/>
          <w:szCs w:val="28"/>
        </w:rPr>
        <w:t>импортозамещения</w:t>
      </w:r>
      <w:proofErr w:type="spellEnd"/>
      <w:r>
        <w:rPr>
          <w:bCs/>
          <w:sz w:val="28"/>
          <w:szCs w:val="28"/>
        </w:rPr>
        <w:t>, на повышение эффективности сельскохозяйственного производства и его конкурентоспособности.</w:t>
      </w:r>
    </w:p>
    <w:p w:rsidR="00BE6955" w:rsidRDefault="00BE6955" w:rsidP="00BE69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приоритетным направлением останется дальнейшее развитие </w:t>
      </w:r>
      <w:r>
        <w:rPr>
          <w:b/>
          <w:sz w:val="28"/>
          <w:szCs w:val="28"/>
        </w:rPr>
        <w:t>дорожной инфраструктуры</w:t>
      </w:r>
      <w:r>
        <w:rPr>
          <w:sz w:val="28"/>
          <w:szCs w:val="28"/>
        </w:rPr>
        <w:t xml:space="preserve">, сохранение и повышение транспортно-эксплуатационного состояния сети автодорог </w:t>
      </w:r>
      <w:r>
        <w:rPr>
          <w:sz w:val="28"/>
          <w:szCs w:val="28"/>
        </w:rPr>
        <w:lastRenderedPageBreak/>
        <w:t xml:space="preserve">муниципального значения за счёт своевременного проведения комплекса работ по содержанию и ремонту дорог, обеспечивающее безопасные перевозки грузов и пассажиров, снижение экологической нагрузки на окружающую среду, а также сохранение и поддержание достигнутого состояния автомобильных дорог. Для качественного достижения указанных целей в рамках дорожного фонда предусматриваются бюджетные ассигнования, направляемые на ремонт, содержание автомобильных дорог общего пользования муниципального значения. Планируется произвести капитальный ремонт автомобильной дороги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с. Холуй, ул. Советская, ул. Красноармейская.</w:t>
      </w:r>
    </w:p>
    <w:p w:rsidR="00BE6955" w:rsidRDefault="00BE6955" w:rsidP="00BE69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>
        <w:rPr>
          <w:b/>
          <w:sz w:val="28"/>
          <w:szCs w:val="28"/>
        </w:rPr>
        <w:t>в области транспорта</w:t>
      </w:r>
      <w:r>
        <w:rPr>
          <w:sz w:val="28"/>
          <w:szCs w:val="28"/>
        </w:rPr>
        <w:t xml:space="preserve"> будет направлена на обеспечение потребностей граждан в качественных и доступных услугах в сфере транспорта. </w:t>
      </w:r>
    </w:p>
    <w:p w:rsidR="00BE6955" w:rsidRDefault="00BE6955" w:rsidP="00BE69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558C">
        <w:rPr>
          <w:sz w:val="28"/>
          <w:szCs w:val="28"/>
        </w:rPr>
        <w:t xml:space="preserve">Будет сохранено </w:t>
      </w:r>
      <w:r>
        <w:rPr>
          <w:sz w:val="28"/>
          <w:szCs w:val="28"/>
        </w:rPr>
        <w:t>в</w:t>
      </w:r>
      <w:r w:rsidRPr="001748EE">
        <w:rPr>
          <w:sz w:val="28"/>
          <w:szCs w:val="28"/>
        </w:rPr>
        <w:t xml:space="preserve">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</w:t>
      </w:r>
      <w:proofErr w:type="spellStart"/>
      <w:r w:rsidRPr="001748EE">
        <w:rPr>
          <w:sz w:val="28"/>
          <w:szCs w:val="28"/>
        </w:rPr>
        <w:t>Южского</w:t>
      </w:r>
      <w:proofErr w:type="spellEnd"/>
      <w:r w:rsidRPr="001748E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Это мероприятие, обеспечивающее </w:t>
      </w:r>
      <w:proofErr w:type="spellStart"/>
      <w:r>
        <w:rPr>
          <w:sz w:val="28"/>
          <w:szCs w:val="28"/>
        </w:rPr>
        <w:t>Южский</w:t>
      </w:r>
      <w:proofErr w:type="spellEnd"/>
      <w:r>
        <w:rPr>
          <w:sz w:val="28"/>
          <w:szCs w:val="28"/>
        </w:rPr>
        <w:t xml:space="preserve"> муниципальный район транспортной инфраструктурой, позволит сохранить социально значимые маршруты автобусных пассажирских перевозок пригородного сообщения.</w:t>
      </w:r>
    </w:p>
    <w:p w:rsidR="00BE6955" w:rsidRDefault="00BE6955" w:rsidP="00BE6955">
      <w:pPr>
        <w:spacing w:line="300" w:lineRule="auto"/>
        <w:ind w:firstLine="709"/>
        <w:jc w:val="both"/>
        <w:rPr>
          <w:sz w:val="28"/>
          <w:szCs w:val="28"/>
        </w:rPr>
      </w:pPr>
      <w:r w:rsidRPr="004C6EE1">
        <w:rPr>
          <w:b/>
          <w:sz w:val="28"/>
          <w:szCs w:val="28"/>
        </w:rPr>
        <w:t>В сфере социальной политики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планируется приобретение пяти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трёхлетней перспективе 2024-2026 годов политика в сфере </w:t>
      </w:r>
      <w:r>
        <w:rPr>
          <w:b/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будет направлена на дальнейшее совершенствование существующих механизмов и реализацию новых направлений поддержки субъектов малого и среднего предпринимательства.</w:t>
      </w:r>
    </w:p>
    <w:p w:rsidR="00BE6955" w:rsidRDefault="00BE6955" w:rsidP="00BE6955">
      <w:pPr>
        <w:spacing w:line="360" w:lineRule="auto"/>
        <w:ind w:firstLine="709"/>
        <w:jc w:val="both"/>
        <w:rPr>
          <w:sz w:val="28"/>
          <w:szCs w:val="28"/>
        </w:rPr>
      </w:pPr>
    </w:p>
    <w:p w:rsidR="00BE6955" w:rsidRDefault="00BE6955" w:rsidP="00BE6955">
      <w:pPr>
        <w:spacing w:line="360" w:lineRule="auto"/>
        <w:ind w:firstLine="709"/>
        <w:jc w:val="both"/>
        <w:rPr>
          <w:sz w:val="28"/>
        </w:rPr>
      </w:pPr>
      <w:r w:rsidRPr="00557B54">
        <w:rPr>
          <w:sz w:val="28"/>
        </w:rPr>
        <w:lastRenderedPageBreak/>
        <w:t xml:space="preserve">Эффективное </w:t>
      </w:r>
      <w:r w:rsidRPr="00557B54">
        <w:rPr>
          <w:b/>
          <w:sz w:val="28"/>
        </w:rPr>
        <w:t>управление собственностью</w:t>
      </w:r>
      <w:r>
        <w:rPr>
          <w:b/>
          <w:sz w:val="28"/>
        </w:rPr>
        <w:t xml:space="preserve"> муниципального района</w:t>
      </w:r>
      <w:r w:rsidRPr="00557B54">
        <w:rPr>
          <w:sz w:val="28"/>
        </w:rPr>
        <w:t xml:space="preserve"> является неотъемлемой частью бюджетной политики. В предстоящем периоде планируется реализация мероприятий, направленных </w:t>
      </w:r>
      <w:r>
        <w:rPr>
          <w:sz w:val="28"/>
        </w:rPr>
        <w:t>на с</w:t>
      </w:r>
      <w:r w:rsidRPr="00557B54">
        <w:rPr>
          <w:sz w:val="28"/>
        </w:rPr>
        <w:t xml:space="preserve">окращение количества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предприятий, модернизацию системы экономического мониторинга и контроля за финансово-хозяйственной деятельностью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 оптимизацию состава и объема имущества, необходимого для деятельности казенных, бюджетных учреждений</w:t>
      </w:r>
      <w:r>
        <w:rPr>
          <w:sz w:val="28"/>
        </w:rPr>
        <w:t>.</w:t>
      </w:r>
    </w:p>
    <w:p w:rsidR="00BE6955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BE6955" w:rsidRPr="003D7C9F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3D7C9F">
        <w:rPr>
          <w:sz w:val="28"/>
          <w:szCs w:val="28"/>
          <w:u w:val="single"/>
        </w:rPr>
        <w:t>. Основные направления налоговой политики на 20</w:t>
      </w:r>
      <w:r>
        <w:rPr>
          <w:sz w:val="28"/>
          <w:szCs w:val="28"/>
          <w:u w:val="single"/>
        </w:rPr>
        <w:t>24</w:t>
      </w:r>
      <w:r w:rsidRPr="003D7C9F">
        <w:rPr>
          <w:sz w:val="28"/>
          <w:szCs w:val="28"/>
          <w:u w:val="single"/>
        </w:rPr>
        <w:t xml:space="preserve"> год и на пл</w:t>
      </w:r>
      <w:r>
        <w:rPr>
          <w:sz w:val="28"/>
          <w:szCs w:val="28"/>
          <w:u w:val="single"/>
        </w:rPr>
        <w:t>ановый период 2025 и 2026 годов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CC4E4B">
        <w:rPr>
          <w:sz w:val="28"/>
          <w:szCs w:val="28"/>
        </w:rPr>
        <w:t xml:space="preserve">Представленный проект налоговой политики </w:t>
      </w:r>
      <w:proofErr w:type="spellStart"/>
      <w:r w:rsidRPr="00CC4E4B">
        <w:rPr>
          <w:color w:val="000000"/>
          <w:sz w:val="28"/>
          <w:szCs w:val="28"/>
        </w:rPr>
        <w:t>Южского</w:t>
      </w:r>
      <w:proofErr w:type="spellEnd"/>
      <w:r w:rsidRPr="00CC4E4B">
        <w:rPr>
          <w:color w:val="000000"/>
          <w:sz w:val="28"/>
          <w:szCs w:val="28"/>
        </w:rPr>
        <w:t xml:space="preserve"> муниципального района</w:t>
      </w:r>
      <w:r w:rsidRPr="00CC4E4B">
        <w:rPr>
          <w:sz w:val="28"/>
          <w:szCs w:val="28"/>
        </w:rPr>
        <w:t xml:space="preserve"> будет доработан после опубликования федеральной налоговой политики на соответствующий период. Кроме того, будут внесены дополнения и конкретизация отдельных положений проекта при принятии решений о формах льготирования движимого имущества и перехода на исчисление налога исходя из кадастровой стоимости объектов недвижимости.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BE6955" w:rsidRPr="00CE5F8D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.1. Инвентаризация объектов недвижимости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целях увеличения доходной базы муниципальных образований планируется осуществление мероприятий по вовлечению в налогообложение объектов не</w:t>
      </w:r>
      <w:r>
        <w:rPr>
          <w:sz w:val="28"/>
          <w:szCs w:val="28"/>
        </w:rPr>
        <w:t>движимости – земельных участков: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</w:t>
      </w:r>
      <w:r w:rsidRPr="00010529">
        <w:rPr>
          <w:sz w:val="28"/>
          <w:szCs w:val="28"/>
        </w:rPr>
        <w:t>абота органов местного самоуправления по мотивации собственников земельных участков к регистрации прав собственности в установленном порядке;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тработка технологий вовлечения в оборот земельных участков, владельцы которых неизвестны или отсутствуют</w:t>
      </w:r>
      <w:r>
        <w:rPr>
          <w:sz w:val="28"/>
          <w:szCs w:val="28"/>
        </w:rPr>
        <w:t>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</w:t>
      </w:r>
      <w:r w:rsidRPr="00010529">
        <w:rPr>
          <w:sz w:val="28"/>
          <w:szCs w:val="28"/>
        </w:rPr>
        <w:t>оординация действий ОМСУ и ТУ ФОИВ в рамках муниципального земельного контроля и госу</w:t>
      </w:r>
      <w:r>
        <w:rPr>
          <w:sz w:val="28"/>
          <w:szCs w:val="28"/>
        </w:rPr>
        <w:t>дарственного земельного надзора;</w:t>
      </w:r>
      <w:r w:rsidRPr="00010529">
        <w:rPr>
          <w:sz w:val="28"/>
          <w:szCs w:val="28"/>
        </w:rPr>
        <w:t xml:space="preserve"> 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своение технологии выявления и устранения кадастровых ошибок, допускаемых оценщиком п</w:t>
      </w:r>
      <w:r>
        <w:rPr>
          <w:sz w:val="28"/>
          <w:szCs w:val="28"/>
        </w:rPr>
        <w:t>ри проведении кадастровых работ;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010529">
        <w:rPr>
          <w:sz w:val="28"/>
          <w:szCs w:val="28"/>
        </w:rPr>
        <w:t>своение технологии анализа пространственной информации об объектах налогообложения.</w:t>
      </w:r>
    </w:p>
    <w:p w:rsidR="00BE6955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Планируется продолжить работу </w:t>
      </w:r>
      <w:r w:rsidRPr="00010529">
        <w:rPr>
          <w:sz w:val="28"/>
          <w:szCs w:val="28"/>
        </w:rPr>
        <w:t xml:space="preserve">по сопоставлению и верификации содержащихся в учетных системах органов кадастрового учета и базах данных налоговых органов сведений в отношении объектов капитального строительства (зданий, строений, помещений), включая выявление и исправление ошибок и несоответствий в указанных основных информационных ресурсах. </w:t>
      </w:r>
    </w:p>
    <w:p w:rsidR="00BE6955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налоговых условий для осуществления новых инвестиционных проектов планируется сохранение и совершенствование механизма стимулирования инвестиционной деятельности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2019 года установлены особые налоговые условия для организаций – резидентов территории опережающего социально-экономического развития (ТОСЭР). Организации, получившие статус резидента ТОСЭР, освобождаются от уплаты земельного налога на срок действия Соглашения.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BE6955" w:rsidRPr="003D7C9F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.2. Поддержка малого предпринимательства</w:t>
      </w:r>
    </w:p>
    <w:p w:rsidR="00BE6955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В целях сохранения стабильного уровня развития субъектов малого и среднего предпринимательства на территории района будет сохранено </w:t>
      </w:r>
      <w:r>
        <w:rPr>
          <w:sz w:val="28"/>
          <w:szCs w:val="28"/>
        </w:rPr>
        <w:t>действие подпрограммы «</w:t>
      </w:r>
      <w:r w:rsidRPr="002C6299">
        <w:rPr>
          <w:sz w:val="28"/>
          <w:szCs w:val="28"/>
        </w:rPr>
        <w:t>Развитие малого и среднего предпринимательства</w:t>
      </w:r>
      <w:r w:rsidRPr="00010529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«</w:t>
      </w:r>
      <w:r w:rsidRPr="002C6299">
        <w:rPr>
          <w:sz w:val="28"/>
          <w:szCs w:val="28"/>
        </w:rPr>
        <w:t xml:space="preserve">Экономическое развитие </w:t>
      </w:r>
      <w:proofErr w:type="spellStart"/>
      <w:r w:rsidRPr="002C6299">
        <w:rPr>
          <w:sz w:val="28"/>
          <w:szCs w:val="28"/>
        </w:rPr>
        <w:t>Южского</w:t>
      </w:r>
      <w:proofErr w:type="spellEnd"/>
      <w:r w:rsidRPr="002C629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010529">
        <w:rPr>
          <w:sz w:val="28"/>
          <w:szCs w:val="28"/>
        </w:rPr>
        <w:t>.</w:t>
      </w:r>
    </w:p>
    <w:p w:rsidR="00BE6955" w:rsidRPr="00010529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</w:p>
    <w:p w:rsidR="00BE6955" w:rsidRPr="003D7C9F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3D7C9F">
        <w:rPr>
          <w:i/>
          <w:sz w:val="28"/>
          <w:szCs w:val="28"/>
        </w:rPr>
        <w:t>.3. Повышение собираемости налогов, совершенствование администрирования</w:t>
      </w:r>
    </w:p>
    <w:p w:rsidR="00BE6955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>В очередном налоговом периоде будет продолжена работа</w:t>
      </w:r>
      <w:r w:rsidRPr="00CF71B9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</w:t>
      </w:r>
      <w:r w:rsidRPr="00CF71B9">
        <w:rPr>
          <w:rFonts w:eastAsia="Calibri"/>
          <w:sz w:val="28"/>
          <w:szCs w:val="28"/>
          <w:lang w:eastAsia="en-US"/>
        </w:rPr>
        <w:t xml:space="preserve"> динамично</w:t>
      </w:r>
      <w:r>
        <w:rPr>
          <w:rFonts w:eastAsia="Calibri"/>
          <w:sz w:val="28"/>
          <w:szCs w:val="28"/>
          <w:lang w:eastAsia="en-US"/>
        </w:rPr>
        <w:t>му</w:t>
      </w:r>
      <w:r w:rsidRPr="00CF71B9">
        <w:rPr>
          <w:rFonts w:eastAsia="Calibri"/>
          <w:sz w:val="28"/>
          <w:szCs w:val="28"/>
          <w:lang w:eastAsia="en-US"/>
        </w:rPr>
        <w:t xml:space="preserve"> поступлени</w:t>
      </w:r>
      <w:r>
        <w:rPr>
          <w:rFonts w:eastAsia="Calibri"/>
          <w:sz w:val="28"/>
          <w:szCs w:val="28"/>
          <w:lang w:eastAsia="en-US"/>
        </w:rPr>
        <w:t>ю</w:t>
      </w:r>
      <w:r w:rsidRPr="00CF71B9">
        <w:rPr>
          <w:rFonts w:eastAsia="Calibri"/>
          <w:sz w:val="28"/>
          <w:szCs w:val="28"/>
          <w:lang w:eastAsia="en-US"/>
        </w:rPr>
        <w:t xml:space="preserve"> налогов и сборов и других обязательных платежей в консолидированный бюджет </w:t>
      </w:r>
      <w:proofErr w:type="spellStart"/>
      <w:r w:rsidRPr="00CF71B9">
        <w:rPr>
          <w:rFonts w:eastAsia="Calibri"/>
          <w:sz w:val="28"/>
          <w:szCs w:val="28"/>
          <w:lang w:eastAsia="en-US"/>
        </w:rPr>
        <w:t>Южского</w:t>
      </w:r>
      <w:proofErr w:type="spellEnd"/>
      <w:r w:rsidRPr="00CF71B9">
        <w:rPr>
          <w:rFonts w:eastAsia="Calibri"/>
          <w:sz w:val="28"/>
          <w:szCs w:val="28"/>
          <w:lang w:eastAsia="en-US"/>
        </w:rPr>
        <w:t xml:space="preserve"> муниципального района с учетом изменений законодательства Российской Федерации</w:t>
      </w:r>
      <w:r>
        <w:rPr>
          <w:rFonts w:eastAsia="Calibri"/>
          <w:sz w:val="28"/>
          <w:szCs w:val="28"/>
          <w:lang w:eastAsia="en-US"/>
        </w:rPr>
        <w:t>, без увеличения налоговой нагрузки на экономику, при одновременной активной работе органов государственной власти и органов местного самоуправления.</w:t>
      </w:r>
      <w:r w:rsidRPr="00010529">
        <w:rPr>
          <w:sz w:val="28"/>
          <w:szCs w:val="28"/>
        </w:rPr>
        <w:t xml:space="preserve"> </w:t>
      </w:r>
    </w:p>
    <w:p w:rsidR="00BE6955" w:rsidRDefault="00BE6955" w:rsidP="00BE6955">
      <w:pPr>
        <w:overflowPunct w:val="0"/>
        <w:autoSpaceDE w:val="0"/>
        <w:autoSpaceDN w:val="0"/>
        <w:adjustRightInd w:val="0"/>
        <w:spacing w:line="300" w:lineRule="auto"/>
        <w:ind w:firstLine="709"/>
        <w:jc w:val="both"/>
        <w:textAlignment w:val="baseline"/>
        <w:rPr>
          <w:sz w:val="28"/>
          <w:szCs w:val="28"/>
        </w:rPr>
      </w:pPr>
      <w:r w:rsidRPr="00010529">
        <w:rPr>
          <w:sz w:val="28"/>
          <w:szCs w:val="28"/>
        </w:rPr>
        <w:t xml:space="preserve">Будет продолжена работа по увеличению доходов бюджета с участием территориальных структур федеральных органов власти, органов местного самоуправления в рамках выполнения мероприятий по мобилизации налоговых и неналоговых доходов консолидированного бюджета района, утвержденного постановлением Администрации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от 02.04.2012 № 229 «О создании Межведомственной комиссии по </w:t>
      </w:r>
      <w:r w:rsidRPr="00010529">
        <w:rPr>
          <w:sz w:val="28"/>
          <w:szCs w:val="28"/>
        </w:rPr>
        <w:lastRenderedPageBreak/>
        <w:t xml:space="preserve">мобилизации налоговых и неналоговых доходов в консолидированный бюджет </w:t>
      </w:r>
      <w:proofErr w:type="spellStart"/>
      <w:r w:rsidRPr="00010529">
        <w:rPr>
          <w:sz w:val="28"/>
          <w:szCs w:val="28"/>
        </w:rPr>
        <w:t>Южского</w:t>
      </w:r>
      <w:proofErr w:type="spellEnd"/>
      <w:r w:rsidRPr="00010529">
        <w:rPr>
          <w:sz w:val="28"/>
          <w:szCs w:val="28"/>
        </w:rPr>
        <w:t xml:space="preserve"> муниципального района и страховых взносов в государственные внебюджетные фонды». </w:t>
      </w:r>
    </w:p>
    <w:p w:rsidR="00D73AEE" w:rsidRPr="00BE6955" w:rsidRDefault="00BE6955" w:rsidP="00BE695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D73AEE" w:rsidRPr="00BE6955" w:rsidSect="00AA3E57">
          <w:pgSz w:w="11906" w:h="16838"/>
          <w:pgMar w:top="851" w:right="1276" w:bottom="1134" w:left="1559" w:header="708" w:footer="708" w:gutter="0"/>
          <w:cols w:space="708"/>
          <w:docGrid w:linePitch="360"/>
        </w:sectPr>
      </w:pPr>
      <w:r w:rsidRPr="002D6F1B">
        <w:rPr>
          <w:rFonts w:eastAsia="Calibri"/>
          <w:sz w:val="28"/>
          <w:szCs w:val="28"/>
          <w:lang w:eastAsia="en-US"/>
        </w:rPr>
        <w:t>Реализация налоговой политики будет способствовать повышению доходного потенциал</w:t>
      </w:r>
      <w:r>
        <w:rPr>
          <w:rFonts w:eastAsia="Calibri"/>
          <w:sz w:val="28"/>
          <w:szCs w:val="28"/>
          <w:lang w:eastAsia="en-US"/>
        </w:rPr>
        <w:t>а</w:t>
      </w:r>
      <w:r w:rsidRPr="002D6F1B">
        <w:rPr>
          <w:rFonts w:eastAsia="Calibri"/>
          <w:sz w:val="28"/>
          <w:szCs w:val="28"/>
          <w:lang w:eastAsia="en-US"/>
        </w:rPr>
        <w:t xml:space="preserve">, финансовой самостоятельности </w:t>
      </w:r>
      <w:proofErr w:type="spellStart"/>
      <w:r w:rsidRPr="002D6F1B">
        <w:rPr>
          <w:sz w:val="28"/>
          <w:szCs w:val="28"/>
        </w:rPr>
        <w:t>Южского</w:t>
      </w:r>
      <w:proofErr w:type="spellEnd"/>
      <w:r w:rsidRPr="002D6F1B">
        <w:rPr>
          <w:sz w:val="28"/>
          <w:szCs w:val="28"/>
        </w:rPr>
        <w:t xml:space="preserve"> муниципального района </w:t>
      </w:r>
      <w:r w:rsidRPr="002D6F1B">
        <w:rPr>
          <w:rFonts w:eastAsia="Calibri"/>
          <w:sz w:val="28"/>
          <w:szCs w:val="28"/>
          <w:lang w:eastAsia="en-US"/>
        </w:rPr>
        <w:t>и, как следствие, стабильному социально-экономическому р</w:t>
      </w:r>
      <w:r>
        <w:rPr>
          <w:rFonts w:eastAsia="Calibri"/>
          <w:sz w:val="28"/>
          <w:szCs w:val="28"/>
          <w:lang w:eastAsia="en-US"/>
        </w:rPr>
        <w:t>азвитию района.</w:t>
      </w:r>
      <w:r w:rsidR="000D181B">
        <w:rPr>
          <w:rFonts w:eastAsia="Calibri"/>
          <w:sz w:val="28"/>
          <w:szCs w:val="28"/>
          <w:lang w:eastAsia="en-US"/>
        </w:rPr>
        <w:t>»</w:t>
      </w:r>
      <w:r w:rsidR="00AC350C">
        <w:rPr>
          <w:rFonts w:eastAsia="Calibri"/>
          <w:sz w:val="28"/>
          <w:szCs w:val="28"/>
          <w:lang w:eastAsia="en-US"/>
        </w:rPr>
        <w:t>.</w:t>
      </w:r>
    </w:p>
    <w:p w:rsidR="006F1DC9" w:rsidRPr="00444446" w:rsidRDefault="0054093F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2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444446" w:rsidRPr="00444446" w:rsidRDefault="00444446" w:rsidP="00444446">
      <w:pPr>
        <w:spacing w:line="300" w:lineRule="auto"/>
        <w:jc w:val="right"/>
        <w:rPr>
          <w:b/>
          <w:sz w:val="28"/>
          <w:szCs w:val="28"/>
        </w:rPr>
      </w:pPr>
    </w:p>
    <w:p w:rsidR="00444446" w:rsidRDefault="00444446" w:rsidP="00444446">
      <w:pPr>
        <w:spacing w:line="300" w:lineRule="auto"/>
        <w:jc w:val="center"/>
        <w:rPr>
          <w:b/>
          <w:sz w:val="28"/>
          <w:szCs w:val="28"/>
        </w:rPr>
      </w:pPr>
      <w:r w:rsidRPr="00444446">
        <w:rPr>
          <w:b/>
          <w:sz w:val="28"/>
          <w:szCs w:val="28"/>
        </w:rPr>
        <w:t xml:space="preserve">Прогноз основных характеристик бюджета </w:t>
      </w:r>
      <w:proofErr w:type="spellStart"/>
      <w:r w:rsidRPr="00444446">
        <w:rPr>
          <w:b/>
          <w:sz w:val="28"/>
          <w:szCs w:val="28"/>
        </w:rPr>
        <w:t>Южского</w:t>
      </w:r>
      <w:proofErr w:type="spellEnd"/>
      <w:r w:rsidRPr="00444446">
        <w:rPr>
          <w:b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2761"/>
        <w:gridCol w:w="1843"/>
        <w:gridCol w:w="1842"/>
        <w:gridCol w:w="1843"/>
        <w:gridCol w:w="1784"/>
        <w:gridCol w:w="1902"/>
        <w:gridCol w:w="1775"/>
      </w:tblGrid>
      <w:tr w:rsidR="00757199" w:rsidRPr="009C5F3B" w:rsidTr="005F1F4C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757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0B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B3F9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0B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B3F9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0B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B3F9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0B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B3F93">
              <w:rPr>
                <w:color w:val="000000"/>
              </w:rPr>
              <w:t>5</w:t>
            </w:r>
            <w:r w:rsidR="00DF1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0B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B3F93">
              <w:rPr>
                <w:color w:val="000000"/>
              </w:rPr>
              <w:t>6</w:t>
            </w:r>
            <w:r w:rsidR="00DF1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99" w:rsidRDefault="00757199" w:rsidP="000B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B3F93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5F6B00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611 172 116,72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508 852 091,17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483 892 719,71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457 030 310,90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397 877 742,12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204 199 693,10</w:t>
            </w:r>
          </w:p>
        </w:tc>
      </w:tr>
      <w:tr w:rsidR="005F6B00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</w:tr>
      <w:tr w:rsidR="005F6B00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-налоговые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79 767 115,36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85 865 262,85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84 292 431,52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84 499 131,52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84 617 031,52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84 617 031,52</w:t>
            </w:r>
          </w:p>
        </w:tc>
      </w:tr>
      <w:tr w:rsidR="005F6B00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-неналоговые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8 887 224,52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8 058 385,41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6 416 366,20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3 886 961,58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3 887 961,58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3 887 961,58</w:t>
            </w:r>
          </w:p>
        </w:tc>
      </w:tr>
      <w:tr w:rsidR="005F6B00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-безвозмездные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522 517 776,84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414 928 442,91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393 183 921,99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368 644 217,80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309 372 749,02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115 694 700,00</w:t>
            </w:r>
          </w:p>
        </w:tc>
      </w:tr>
      <w:tr w:rsidR="005F6B00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600 635 057,50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503 540 517,96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483 194 517,82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457 030 310,90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397 877 742,12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204 199 693,10</w:t>
            </w:r>
          </w:p>
        </w:tc>
      </w:tr>
      <w:tr w:rsidR="005F6B00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</w:tr>
      <w:tr w:rsidR="005F6B00" w:rsidRPr="009C5F3B" w:rsidTr="005F1F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-на финансовое обеспечение муниципальных программ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588 211 463,57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488 707 202,84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471 007 116,68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446 802 390,88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387 612 682,69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194 159 696,51</w:t>
            </w:r>
          </w:p>
        </w:tc>
      </w:tr>
      <w:tr w:rsidR="005F6B00" w:rsidRPr="009C5F3B" w:rsidTr="005F1F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12 423 593,93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14 833 315,12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12 187 401,14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10 227 920,02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10 265 059,43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10 039 996,59</w:t>
            </w:r>
          </w:p>
        </w:tc>
      </w:tr>
      <w:tr w:rsidR="005F6B00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Дефицит (профицит)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10 537 059,22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5 311 573,21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698 201,89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</w:tr>
      <w:tr w:rsidR="005F6B00" w:rsidRPr="009C5F3B" w:rsidTr="005F1F4C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</w:tr>
      <w:tr w:rsidR="005F6B00" w:rsidRPr="009C5F3B" w:rsidTr="005F1F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-10 537 059,22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-5 311 573,21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-698 201,89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</w:tr>
      <w:tr w:rsidR="005F6B00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</w:p>
        </w:tc>
      </w:tr>
      <w:tr w:rsidR="005F6B00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-10 537 059,22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-5 311 573,21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-698 201,89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</w:tr>
      <w:tr w:rsidR="005F6B00" w:rsidRPr="009C5F3B" w:rsidTr="005F1F4C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</w:tr>
      <w:tr w:rsidR="005F6B00" w:rsidRPr="009C5F3B" w:rsidTr="005F1F4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</w:tr>
      <w:tr w:rsidR="005F6B00" w:rsidRPr="009C5F3B" w:rsidTr="005F1F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pPr>
              <w:jc w:val="center"/>
            </w:pPr>
            <w:r w:rsidRPr="00DF700C">
              <w:t>0,00</w:t>
            </w:r>
          </w:p>
        </w:tc>
      </w:tr>
      <w:tr w:rsidR="005F6B00" w:rsidRPr="009C5F3B" w:rsidTr="005F1F4C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r w:rsidRPr="00DF700C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r w:rsidRPr="00DF700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r w:rsidRPr="00DF700C"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r w:rsidRPr="00DF700C"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r w:rsidRPr="00DF700C"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r w:rsidRPr="00DF700C">
              <w:t>0,00</w:t>
            </w:r>
          </w:p>
        </w:tc>
      </w:tr>
      <w:tr w:rsidR="005F6B00" w:rsidRPr="009C5F3B" w:rsidTr="005F1F4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B00" w:rsidRDefault="005F6B00" w:rsidP="005F6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pPr>
              <w:rPr>
                <w:color w:val="000000"/>
              </w:rPr>
            </w:pPr>
            <w:r>
              <w:rPr>
                <w:color w:val="000000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r w:rsidRPr="00DF700C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r w:rsidRPr="00DF700C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r w:rsidRPr="00DF700C"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r w:rsidRPr="00DF700C"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Pr="00DF700C" w:rsidRDefault="005F6B00" w:rsidP="005F6B00">
            <w:r w:rsidRPr="00DF700C"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B00" w:rsidRDefault="005F6B00" w:rsidP="005F6B00">
            <w:r w:rsidRPr="00DF700C">
              <w:t>0,00</w:t>
            </w:r>
          </w:p>
        </w:tc>
      </w:tr>
    </w:tbl>
    <w:p w:rsidR="00444446" w:rsidRPr="00444446" w:rsidRDefault="001107A1" w:rsidP="001107A1">
      <w:pPr>
        <w:spacing w:line="30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5F1F4C" w:rsidRDefault="005F1F4C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107A1" w:rsidRPr="00444446" w:rsidRDefault="001107A1" w:rsidP="001107A1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lastRenderedPageBreak/>
        <w:t xml:space="preserve">Приложение № </w:t>
      </w:r>
      <w:r w:rsidR="0054093F">
        <w:rPr>
          <w:bCs/>
          <w:sz w:val="28"/>
          <w:szCs w:val="28"/>
        </w:rPr>
        <w:t>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1107A1" w:rsidRPr="00444446" w:rsidRDefault="001107A1" w:rsidP="001107A1">
      <w:pPr>
        <w:spacing w:line="300" w:lineRule="auto"/>
        <w:jc w:val="right"/>
        <w:rPr>
          <w:b/>
          <w:sz w:val="28"/>
          <w:szCs w:val="28"/>
        </w:rPr>
      </w:pPr>
    </w:p>
    <w:p w:rsidR="001107A1" w:rsidRDefault="001107A1" w:rsidP="001107A1">
      <w:pPr>
        <w:spacing w:line="300" w:lineRule="auto"/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 xml:space="preserve">Прогноз основных характеристик консолидированного бюджета </w:t>
      </w:r>
      <w:proofErr w:type="spellStart"/>
      <w:r w:rsidRPr="001107A1">
        <w:rPr>
          <w:b/>
          <w:sz w:val="28"/>
          <w:szCs w:val="28"/>
        </w:rPr>
        <w:t>Южского</w:t>
      </w:r>
      <w:proofErr w:type="spellEnd"/>
      <w:r w:rsidRPr="001107A1">
        <w:rPr>
          <w:b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576"/>
        <w:gridCol w:w="2619"/>
        <w:gridCol w:w="1843"/>
        <w:gridCol w:w="1842"/>
        <w:gridCol w:w="1843"/>
        <w:gridCol w:w="1843"/>
        <w:gridCol w:w="1843"/>
        <w:gridCol w:w="1761"/>
      </w:tblGrid>
      <w:tr w:rsidR="003A6D9A" w:rsidRPr="001107A1" w:rsidTr="005F1F4C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№ п/п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3A6D9A">
            <w:r w:rsidRPr="005643B7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0B3F93">
            <w:pPr>
              <w:jc w:val="center"/>
            </w:pPr>
            <w:r w:rsidRPr="005643B7">
              <w:t>202</w:t>
            </w:r>
            <w:r w:rsidR="000B3F93">
              <w:t>2</w:t>
            </w:r>
            <w:r w:rsidRPr="005643B7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0B3F93">
            <w:pPr>
              <w:jc w:val="center"/>
            </w:pPr>
            <w:r w:rsidRPr="005643B7">
              <w:t>202</w:t>
            </w:r>
            <w:r w:rsidR="000B3F93">
              <w:t>3</w:t>
            </w:r>
            <w:r w:rsidRPr="005643B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0B3F93">
            <w:pPr>
              <w:jc w:val="center"/>
            </w:pPr>
            <w:r w:rsidRPr="005643B7">
              <w:t>202</w:t>
            </w:r>
            <w:r w:rsidR="000B3F93">
              <w:t>4</w:t>
            </w:r>
            <w:r w:rsidRPr="005643B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0B3F93">
            <w:pPr>
              <w:jc w:val="center"/>
            </w:pPr>
            <w:r w:rsidRPr="005643B7">
              <w:t>202</w:t>
            </w:r>
            <w:r w:rsidR="000B3F93">
              <w:t>5</w:t>
            </w:r>
            <w:r w:rsidRPr="005643B7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0B3F93">
            <w:pPr>
              <w:jc w:val="center"/>
            </w:pPr>
            <w:r w:rsidRPr="005643B7">
              <w:t>202</w:t>
            </w:r>
            <w:r w:rsidR="000B3F93">
              <w:t>6</w:t>
            </w:r>
            <w:r w:rsidRPr="005643B7">
              <w:t xml:space="preserve"> год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9A" w:rsidRPr="005643B7" w:rsidRDefault="003A6D9A" w:rsidP="000B3F93">
            <w:pPr>
              <w:jc w:val="center"/>
            </w:pPr>
            <w:r w:rsidRPr="005643B7">
              <w:t>202</w:t>
            </w:r>
            <w:r w:rsidR="000B3F93">
              <w:t>7</w:t>
            </w:r>
            <w:r w:rsidRPr="005643B7">
              <w:t xml:space="preserve"> год</w:t>
            </w:r>
          </w:p>
        </w:tc>
      </w:tr>
      <w:tr w:rsidR="005212B6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1.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611 172 116,72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703 822 020,81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671 135 340,91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598 460 644,58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539 928 987,01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327 641 688,17</w:t>
            </w:r>
          </w:p>
        </w:tc>
      </w:tr>
      <w:tr w:rsidR="005212B6" w:rsidRPr="001107A1" w:rsidTr="005F1F4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/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</w:p>
        </w:tc>
      </w:tr>
      <w:tr w:rsidR="005212B6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1.1.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-налоговые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79 767 115,36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162 370 149,04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152 801 225,26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157 400 984,52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2B6" w:rsidRPr="007E4896" w:rsidRDefault="005212B6" w:rsidP="00983264">
            <w:pPr>
              <w:jc w:val="center"/>
            </w:pPr>
            <w:r w:rsidRPr="007E4896">
              <w:t>161 606 634,52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2B6" w:rsidRPr="007E4896" w:rsidRDefault="005212B6" w:rsidP="00983264">
            <w:pPr>
              <w:jc w:val="center"/>
            </w:pPr>
            <w:r w:rsidRPr="007E4896">
              <w:t>161 606 634,52</w:t>
            </w:r>
          </w:p>
        </w:tc>
      </w:tr>
      <w:tr w:rsidR="005212B6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1.2.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-неналоговые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8 887 224,52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14 432 121,42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8 280 978,37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5 682 694,47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5 679 729,19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5 679 729,19</w:t>
            </w:r>
          </w:p>
        </w:tc>
      </w:tr>
      <w:tr w:rsidR="005212B6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1.3.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-безвозмездные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522 517 776,84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527 019 750,35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510 053 137,28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435 376 965,59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372 642 623,30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160 355 324,46</w:t>
            </w:r>
          </w:p>
        </w:tc>
      </w:tr>
      <w:tr w:rsidR="005212B6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2.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600 635 057,50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686 566 210,91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669 300 440,06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598 460 644,58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539 928 987,01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327 641 688,17</w:t>
            </w:r>
          </w:p>
        </w:tc>
      </w:tr>
      <w:tr w:rsidR="005212B6" w:rsidRPr="001107A1" w:rsidTr="005F1F4C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/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</w:p>
        </w:tc>
      </w:tr>
      <w:tr w:rsidR="005212B6" w:rsidRPr="001107A1" w:rsidTr="005F1F4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2.1.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-на финансовое обеспечение муниципальных программ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588 211 463,57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660 735 459,00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646 089 615,67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578 479 478,13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519 901 996,15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308 919 790,15</w:t>
            </w:r>
          </w:p>
        </w:tc>
      </w:tr>
      <w:tr w:rsidR="005212B6" w:rsidRPr="001107A1" w:rsidTr="005F1F4C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lastRenderedPageBreak/>
              <w:t>2.2.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12 423 593,93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25 830 751,91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23 210 824,39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19 981 166,45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20 026 990,86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B6" w:rsidRPr="007E4896" w:rsidRDefault="005212B6" w:rsidP="00983264">
            <w:pPr>
              <w:jc w:val="center"/>
            </w:pPr>
            <w:r w:rsidRPr="007E4896">
              <w:t>18 721 898,02</w:t>
            </w:r>
          </w:p>
        </w:tc>
      </w:tr>
      <w:tr w:rsidR="005212B6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3.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Дефицит (профицит)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10 537 059,22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2B6" w:rsidRPr="007E4896" w:rsidRDefault="005212B6" w:rsidP="00983264">
            <w:pPr>
              <w:jc w:val="center"/>
            </w:pPr>
            <w:r w:rsidRPr="007E4896">
              <w:t>17 255 809,90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1 834 900,85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</w:tr>
      <w:tr w:rsidR="005212B6" w:rsidRPr="001107A1" w:rsidTr="005F1F4C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4.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</w:tr>
      <w:tr w:rsidR="005212B6" w:rsidRPr="001107A1" w:rsidTr="005F1F4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5.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-10 537 059,22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2B6" w:rsidRPr="007E4896" w:rsidRDefault="005212B6" w:rsidP="00983264">
            <w:pPr>
              <w:jc w:val="center"/>
            </w:pPr>
            <w:r w:rsidRPr="007E4896">
              <w:t>-17 255 809,90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-1 834 900,85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</w:tr>
      <w:tr w:rsidR="005212B6" w:rsidRPr="001107A1" w:rsidTr="005F1F4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/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</w:p>
        </w:tc>
      </w:tr>
      <w:tr w:rsidR="005212B6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5.1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-10 537 059,22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2B6" w:rsidRPr="007E4896" w:rsidRDefault="005212B6" w:rsidP="00983264">
            <w:pPr>
              <w:jc w:val="center"/>
            </w:pPr>
            <w:r w:rsidRPr="007E4896">
              <w:t>-17 255 809,90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-1 834 900,85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</w:tr>
      <w:tr w:rsidR="005212B6" w:rsidRPr="001107A1" w:rsidTr="005F1F4C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5.2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Возврат бюджетных кредитов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</w:tr>
      <w:tr w:rsidR="005212B6" w:rsidRPr="001107A1" w:rsidTr="005F1F4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6.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</w:tr>
      <w:tr w:rsidR="005212B6" w:rsidRPr="001107A1" w:rsidTr="005F1F4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7.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</w:tr>
      <w:tr w:rsidR="005212B6" w:rsidRPr="001107A1" w:rsidTr="005F1F4C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lastRenderedPageBreak/>
              <w:t>8.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</w:tr>
      <w:tr w:rsidR="005212B6" w:rsidRPr="001107A1" w:rsidTr="005F1F4C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9.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B6" w:rsidRPr="005643B7" w:rsidRDefault="005212B6" w:rsidP="005212B6">
            <w:r w:rsidRPr="005643B7"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Pr="007E4896" w:rsidRDefault="005212B6" w:rsidP="00983264">
            <w:pPr>
              <w:jc w:val="center"/>
            </w:pPr>
            <w:r w:rsidRPr="007E4896"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2B6" w:rsidRDefault="005212B6" w:rsidP="00983264">
            <w:pPr>
              <w:jc w:val="center"/>
            </w:pPr>
            <w:r w:rsidRPr="007E4896">
              <w:t>0,00</w:t>
            </w:r>
          </w:p>
        </w:tc>
      </w:tr>
    </w:tbl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107A1" w:rsidRDefault="001107A1">
      <w:pPr>
        <w:spacing w:after="160" w:line="259" w:lineRule="auto"/>
      </w:pPr>
      <w:r>
        <w:br w:type="page"/>
      </w:r>
    </w:p>
    <w:p w:rsidR="001107A1" w:rsidRPr="00444446" w:rsidRDefault="001107A1" w:rsidP="001107A1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lastRenderedPageBreak/>
        <w:t xml:space="preserve">Приложение № </w:t>
      </w:r>
      <w:r w:rsidR="0054093F">
        <w:rPr>
          <w:bCs/>
          <w:sz w:val="28"/>
          <w:szCs w:val="28"/>
        </w:rPr>
        <w:t>4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4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1107A1" w:rsidRPr="00444446" w:rsidRDefault="001107A1" w:rsidP="001107A1">
      <w:pPr>
        <w:spacing w:line="300" w:lineRule="auto"/>
        <w:jc w:val="right"/>
        <w:rPr>
          <w:b/>
          <w:sz w:val="28"/>
          <w:szCs w:val="28"/>
        </w:rPr>
      </w:pPr>
    </w:p>
    <w:p w:rsidR="001107A1" w:rsidRDefault="001107A1" w:rsidP="001107A1">
      <w:pPr>
        <w:spacing w:line="300" w:lineRule="auto"/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</w:t>
      </w:r>
      <w:r w:rsidRPr="001107A1">
        <w:rPr>
          <w:b/>
          <w:sz w:val="28"/>
          <w:szCs w:val="28"/>
        </w:rPr>
        <w:t xml:space="preserve">финансового обеспечения муниципальных программ </w:t>
      </w:r>
      <w:proofErr w:type="spellStart"/>
      <w:r w:rsidRPr="001107A1">
        <w:rPr>
          <w:b/>
          <w:sz w:val="28"/>
          <w:szCs w:val="28"/>
        </w:rPr>
        <w:t>Южского</w:t>
      </w:r>
      <w:proofErr w:type="spellEnd"/>
      <w:r w:rsidRPr="001107A1">
        <w:rPr>
          <w:b/>
          <w:sz w:val="28"/>
          <w:szCs w:val="28"/>
        </w:rPr>
        <w:t xml:space="preserve"> муниципального района </w:t>
      </w:r>
    </w:p>
    <w:p w:rsidR="002D419F" w:rsidRPr="002D419F" w:rsidRDefault="002D419F" w:rsidP="002D419F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p w:rsidR="003A6D9A" w:rsidRDefault="003A6D9A" w:rsidP="002D419F">
      <w:pPr>
        <w:spacing w:line="300" w:lineRule="auto"/>
        <w:jc w:val="right"/>
        <w:rPr>
          <w:rFonts w:eastAsiaTheme="minorHAnsi" w:cstheme="minorBidi"/>
          <w:sz w:val="28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91C39">
        <w:instrText xml:space="preserve">Excel.Sheet.8 "C:\\Users\\1\\Desktop\\2022-2024\\Основные направления постановление\\Прогнозы.xls" "прилож 4!R4C1:R61C8" </w:instrText>
      </w:r>
      <w:r>
        <w:instrText xml:space="preserve">\a \f 4 \h </w:instrText>
      </w:r>
      <w:r w:rsidR="00DF1018">
        <w:instrText xml:space="preserve"> \* MERGEFORMAT </w:instrText>
      </w:r>
      <w:r>
        <w:fldChar w:fldCharType="separate"/>
      </w:r>
    </w:p>
    <w:tbl>
      <w:tblPr>
        <w:tblStyle w:val="-1"/>
        <w:tblW w:w="14940" w:type="dxa"/>
        <w:tblLayout w:type="fixed"/>
        <w:tblLook w:val="04A0" w:firstRow="1" w:lastRow="0" w:firstColumn="1" w:lastColumn="0" w:noHBand="0" w:noVBand="1"/>
      </w:tblPr>
      <w:tblGrid>
        <w:gridCol w:w="988"/>
        <w:gridCol w:w="2977"/>
        <w:gridCol w:w="1746"/>
        <w:gridCol w:w="1853"/>
        <w:gridCol w:w="1843"/>
        <w:gridCol w:w="1817"/>
        <w:gridCol w:w="1985"/>
        <w:gridCol w:w="1731"/>
      </w:tblGrid>
      <w:tr w:rsidR="003A6D9A" w:rsidRPr="00DF1018" w:rsidTr="005F1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3A6D9A" w:rsidRPr="00DF1018" w:rsidRDefault="003A6D9A" w:rsidP="003A6D9A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hideMark/>
          </w:tcPr>
          <w:p w:rsidR="003A6D9A" w:rsidRPr="00DF1018" w:rsidRDefault="003A6D9A" w:rsidP="003A6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746" w:type="dxa"/>
            <w:vMerge w:val="restart"/>
            <w:hideMark/>
          </w:tcPr>
          <w:p w:rsidR="003A6D9A" w:rsidRPr="00DF1018" w:rsidRDefault="003A6D9A" w:rsidP="000B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202</w:t>
            </w:r>
            <w:r w:rsidR="000B3F93">
              <w:rPr>
                <w:color w:val="000000"/>
                <w:szCs w:val="24"/>
              </w:rPr>
              <w:t>2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53" w:type="dxa"/>
            <w:vMerge w:val="restart"/>
            <w:hideMark/>
          </w:tcPr>
          <w:p w:rsidR="003A6D9A" w:rsidRPr="00DF1018" w:rsidRDefault="003A6D9A" w:rsidP="000B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202</w:t>
            </w:r>
            <w:r w:rsidR="000B3F93">
              <w:rPr>
                <w:color w:val="000000"/>
                <w:szCs w:val="24"/>
              </w:rPr>
              <w:t>3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43" w:type="dxa"/>
            <w:vMerge w:val="restart"/>
            <w:hideMark/>
          </w:tcPr>
          <w:p w:rsidR="003A6D9A" w:rsidRPr="00DF1018" w:rsidRDefault="003A6D9A" w:rsidP="000B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202</w:t>
            </w:r>
            <w:r w:rsidR="000B3F93">
              <w:rPr>
                <w:color w:val="000000"/>
                <w:szCs w:val="24"/>
              </w:rPr>
              <w:t>4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17" w:type="dxa"/>
            <w:vMerge w:val="restart"/>
            <w:hideMark/>
          </w:tcPr>
          <w:p w:rsidR="003A6D9A" w:rsidRPr="00DF1018" w:rsidRDefault="003A6D9A" w:rsidP="000B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</w:t>
            </w:r>
            <w:r w:rsidR="00DF1018" w:rsidRPr="00DF1018">
              <w:rPr>
                <w:color w:val="000000"/>
                <w:szCs w:val="24"/>
              </w:rPr>
              <w:t>02</w:t>
            </w:r>
            <w:r w:rsidR="000B3F93">
              <w:rPr>
                <w:color w:val="000000"/>
                <w:szCs w:val="24"/>
              </w:rPr>
              <w:t>5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  <w:hideMark/>
          </w:tcPr>
          <w:p w:rsidR="003A6D9A" w:rsidRPr="00DF1018" w:rsidRDefault="003A6D9A" w:rsidP="000B3F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202</w:t>
            </w:r>
            <w:r w:rsidR="000B3F93">
              <w:rPr>
                <w:color w:val="000000"/>
                <w:szCs w:val="24"/>
              </w:rPr>
              <w:t>6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1" w:type="dxa"/>
            <w:vMerge w:val="restart"/>
            <w:hideMark/>
          </w:tcPr>
          <w:p w:rsidR="003A6D9A" w:rsidRPr="00DF1018" w:rsidRDefault="003A6D9A" w:rsidP="00DF10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202</w:t>
            </w:r>
            <w:r w:rsidR="000B3F93">
              <w:rPr>
                <w:color w:val="000000"/>
                <w:szCs w:val="24"/>
              </w:rPr>
              <w:t>7</w:t>
            </w:r>
            <w:r w:rsidRPr="00DF1018">
              <w:rPr>
                <w:color w:val="000000"/>
                <w:szCs w:val="24"/>
              </w:rPr>
              <w:t xml:space="preserve"> год</w:t>
            </w:r>
          </w:p>
        </w:tc>
      </w:tr>
      <w:tr w:rsidR="003A6D9A" w:rsidRPr="00DF1018" w:rsidTr="005F1F4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3A6D9A" w:rsidRPr="00DF1018" w:rsidRDefault="003A6D9A" w:rsidP="003A6D9A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746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853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817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731" w:type="dxa"/>
            <w:vMerge/>
            <w:hideMark/>
          </w:tcPr>
          <w:p w:rsidR="003A6D9A" w:rsidRPr="00DF1018" w:rsidRDefault="003A6D9A" w:rsidP="003A6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983264" w:rsidRPr="00DF1018" w:rsidTr="005F1F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983264" w:rsidRPr="00DF1018" w:rsidRDefault="00983264" w:rsidP="00983264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DF1018">
              <w:rPr>
                <w:b w:val="0"/>
                <w:bCs w:val="0"/>
                <w:color w:val="000000"/>
                <w:szCs w:val="24"/>
              </w:rPr>
              <w:t>1.</w:t>
            </w: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4"/>
              </w:rPr>
            </w:pPr>
            <w:r w:rsidRPr="00DF1018">
              <w:rPr>
                <w:b/>
                <w:bCs/>
                <w:color w:val="000000"/>
                <w:szCs w:val="24"/>
              </w:rPr>
              <w:t>Расходы бюджета - всего</w:t>
            </w:r>
          </w:p>
        </w:tc>
        <w:tc>
          <w:tcPr>
            <w:tcW w:w="1746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600 635 057,50</w:t>
            </w:r>
          </w:p>
        </w:tc>
        <w:tc>
          <w:tcPr>
            <w:tcW w:w="1853" w:type="dxa"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503 540 517,96</w:t>
            </w:r>
          </w:p>
        </w:tc>
        <w:tc>
          <w:tcPr>
            <w:tcW w:w="1843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483 194 517,82</w:t>
            </w:r>
          </w:p>
        </w:tc>
        <w:tc>
          <w:tcPr>
            <w:tcW w:w="1817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457 030 310,90</w:t>
            </w:r>
          </w:p>
        </w:tc>
        <w:tc>
          <w:tcPr>
            <w:tcW w:w="1985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397 877 742,12</w:t>
            </w:r>
          </w:p>
        </w:tc>
        <w:tc>
          <w:tcPr>
            <w:tcW w:w="1731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204 199 693,10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746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3" w:type="dxa"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7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3264" w:rsidRPr="00DF1018" w:rsidTr="005F1F4C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</w:t>
            </w: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Расходы на реализацию муниципальных программ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района- всего</w:t>
            </w:r>
          </w:p>
        </w:tc>
        <w:tc>
          <w:tcPr>
            <w:tcW w:w="1746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588 211 463,57</w:t>
            </w:r>
          </w:p>
        </w:tc>
        <w:tc>
          <w:tcPr>
            <w:tcW w:w="1853" w:type="dxa"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488 707 202,84</w:t>
            </w:r>
          </w:p>
        </w:tc>
        <w:tc>
          <w:tcPr>
            <w:tcW w:w="1843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471 007 116,68</w:t>
            </w:r>
          </w:p>
        </w:tc>
        <w:tc>
          <w:tcPr>
            <w:tcW w:w="1817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446 802 390,88</w:t>
            </w:r>
          </w:p>
        </w:tc>
        <w:tc>
          <w:tcPr>
            <w:tcW w:w="1985" w:type="dxa"/>
            <w:hideMark/>
          </w:tcPr>
          <w:p w:rsidR="00983264" w:rsidRPr="00C61A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387 612 682,69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1ACA">
              <w:t>194 159 696,51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DF1018" w:rsidRPr="00DF1018" w:rsidRDefault="00DF1018" w:rsidP="00DF1018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746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853" w:type="dxa"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843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817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985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  <w:tc>
          <w:tcPr>
            <w:tcW w:w="1731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983264" w:rsidRPr="00DF1018" w:rsidTr="005F1F4C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1.1.1.</w:t>
            </w: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"Развитие образования </w:t>
            </w:r>
            <w:proofErr w:type="spellStart"/>
            <w:r w:rsidRPr="00DF1018">
              <w:rPr>
                <w:color w:val="000000"/>
                <w:szCs w:val="24"/>
              </w:rPr>
              <w:lastRenderedPageBreak/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noWrap/>
            <w:hideMark/>
          </w:tcPr>
          <w:p w:rsidR="00983264" w:rsidRPr="00AD457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57E">
              <w:lastRenderedPageBreak/>
              <w:t>418 139 462,31</w:t>
            </w:r>
          </w:p>
        </w:tc>
        <w:tc>
          <w:tcPr>
            <w:tcW w:w="1853" w:type="dxa"/>
            <w:noWrap/>
          </w:tcPr>
          <w:p w:rsidR="00983264" w:rsidRPr="00AD457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57E">
              <w:t>286 186 163,22</w:t>
            </w:r>
          </w:p>
        </w:tc>
        <w:tc>
          <w:tcPr>
            <w:tcW w:w="1843" w:type="dxa"/>
            <w:noWrap/>
            <w:hideMark/>
          </w:tcPr>
          <w:p w:rsidR="00983264" w:rsidRPr="00AD457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57E">
              <w:t>309 473 469,59</w:t>
            </w:r>
          </w:p>
        </w:tc>
        <w:tc>
          <w:tcPr>
            <w:tcW w:w="1817" w:type="dxa"/>
            <w:noWrap/>
            <w:hideMark/>
          </w:tcPr>
          <w:p w:rsidR="00983264" w:rsidRPr="00AD457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57E">
              <w:t>324 381 668,38</w:t>
            </w:r>
          </w:p>
        </w:tc>
        <w:tc>
          <w:tcPr>
            <w:tcW w:w="1985" w:type="dxa"/>
            <w:noWrap/>
            <w:hideMark/>
          </w:tcPr>
          <w:p w:rsidR="00983264" w:rsidRPr="00AD457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57E">
              <w:t>266 245 746,95</w:t>
            </w:r>
          </w:p>
        </w:tc>
        <w:tc>
          <w:tcPr>
            <w:tcW w:w="1731" w:type="dxa"/>
            <w:noWrap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457E">
              <w:t>91 427 416,54</w:t>
            </w:r>
          </w:p>
        </w:tc>
      </w:tr>
      <w:tr w:rsidR="00983264" w:rsidRPr="00DF1018" w:rsidTr="005F1F4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noWrap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78 594 609,73</w:t>
            </w:r>
          </w:p>
        </w:tc>
        <w:tc>
          <w:tcPr>
            <w:tcW w:w="1853" w:type="dxa"/>
            <w:noWrap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14 949 477,67</w:t>
            </w:r>
          </w:p>
        </w:tc>
        <w:tc>
          <w:tcPr>
            <w:tcW w:w="1843" w:type="dxa"/>
            <w:noWrap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20 378 945,49</w:t>
            </w:r>
          </w:p>
        </w:tc>
        <w:tc>
          <w:tcPr>
            <w:tcW w:w="1817" w:type="dxa"/>
            <w:noWrap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17 835 561,38</w:t>
            </w:r>
          </w:p>
        </w:tc>
        <w:tc>
          <w:tcPr>
            <w:tcW w:w="1985" w:type="dxa"/>
            <w:noWrap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17 784 869,38</w:t>
            </w:r>
          </w:p>
        </w:tc>
        <w:tc>
          <w:tcPr>
            <w:tcW w:w="1731" w:type="dxa"/>
            <w:noWrap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234 623 750,07</w:t>
            </w:r>
          </w:p>
        </w:tc>
        <w:tc>
          <w:tcPr>
            <w:tcW w:w="1853" w:type="dxa"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158 374 486,98</w:t>
            </w:r>
          </w:p>
        </w:tc>
        <w:tc>
          <w:tcPr>
            <w:tcW w:w="1843" w:type="dxa"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166 367 142,05</w:t>
            </w:r>
          </w:p>
        </w:tc>
        <w:tc>
          <w:tcPr>
            <w:tcW w:w="1817" w:type="dxa"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221 603 292,60</w:t>
            </w:r>
          </w:p>
        </w:tc>
        <w:tc>
          <w:tcPr>
            <w:tcW w:w="1985" w:type="dxa"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157 315 151,40</w:t>
            </w:r>
          </w:p>
        </w:tc>
        <w:tc>
          <w:tcPr>
            <w:tcW w:w="1731" w:type="dxa"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104 921 102,51</w:t>
            </w:r>
          </w:p>
        </w:tc>
        <w:tc>
          <w:tcPr>
            <w:tcW w:w="1853" w:type="dxa"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112 862 198,57</w:t>
            </w:r>
          </w:p>
        </w:tc>
        <w:tc>
          <w:tcPr>
            <w:tcW w:w="1843" w:type="dxa"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122 727 382,05</w:t>
            </w:r>
          </w:p>
        </w:tc>
        <w:tc>
          <w:tcPr>
            <w:tcW w:w="1817" w:type="dxa"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84 942 814,40</w:t>
            </w:r>
          </w:p>
        </w:tc>
        <w:tc>
          <w:tcPr>
            <w:tcW w:w="1985" w:type="dxa"/>
            <w:hideMark/>
          </w:tcPr>
          <w:p w:rsidR="00983264" w:rsidRPr="007F41F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91 145 726,17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41F0">
              <w:t>91 427 416,54</w:t>
            </w:r>
          </w:p>
        </w:tc>
      </w:tr>
      <w:tr w:rsidR="00983264" w:rsidRPr="00DF1018" w:rsidTr="005F1F4C">
        <w:trPr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1.1.2.</w:t>
            </w: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"Развитие инфраструктуры и улучшение жилищных условий граждан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746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64 874 113,58</w:t>
            </w:r>
          </w:p>
        </w:tc>
        <w:tc>
          <w:tcPr>
            <w:tcW w:w="1853" w:type="dxa"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71 679 268,94</w:t>
            </w:r>
          </w:p>
        </w:tc>
        <w:tc>
          <w:tcPr>
            <w:tcW w:w="1843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42 300 138,62</w:t>
            </w:r>
          </w:p>
        </w:tc>
        <w:tc>
          <w:tcPr>
            <w:tcW w:w="1817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39 280 692,16</w:t>
            </w:r>
          </w:p>
        </w:tc>
        <w:tc>
          <w:tcPr>
            <w:tcW w:w="1985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38 335 073,21</w:t>
            </w:r>
          </w:p>
        </w:tc>
        <w:tc>
          <w:tcPr>
            <w:tcW w:w="1731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21 881 436,28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411 867,79</w:t>
            </w:r>
          </w:p>
        </w:tc>
        <w:tc>
          <w:tcPr>
            <w:tcW w:w="1853" w:type="dxa"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1 048 259,55</w:t>
            </w:r>
          </w:p>
        </w:tc>
        <w:tc>
          <w:tcPr>
            <w:tcW w:w="1843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2 890 291,82</w:t>
            </w:r>
          </w:p>
        </w:tc>
        <w:tc>
          <w:tcPr>
            <w:tcW w:w="1817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2 953 814,71</w:t>
            </w:r>
          </w:p>
        </w:tc>
        <w:tc>
          <w:tcPr>
            <w:tcW w:w="1985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2 986 634,88</w:t>
            </w:r>
          </w:p>
        </w:tc>
        <w:tc>
          <w:tcPr>
            <w:tcW w:w="1731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44 321 564,20</w:t>
            </w:r>
          </w:p>
        </w:tc>
        <w:tc>
          <w:tcPr>
            <w:tcW w:w="1853" w:type="dxa"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19 122 205,67</w:t>
            </w:r>
          </w:p>
        </w:tc>
        <w:tc>
          <w:tcPr>
            <w:tcW w:w="1843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18 551 062,97</w:t>
            </w:r>
          </w:p>
        </w:tc>
        <w:tc>
          <w:tcPr>
            <w:tcW w:w="1817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14 227 865,95</w:t>
            </w:r>
          </w:p>
        </w:tc>
        <w:tc>
          <w:tcPr>
            <w:tcW w:w="1985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12 627 701,68</w:t>
            </w:r>
          </w:p>
        </w:tc>
        <w:tc>
          <w:tcPr>
            <w:tcW w:w="1731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20 140 681,59</w:t>
            </w:r>
          </w:p>
        </w:tc>
        <w:tc>
          <w:tcPr>
            <w:tcW w:w="1853" w:type="dxa"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51 508 803,72</w:t>
            </w:r>
          </w:p>
        </w:tc>
        <w:tc>
          <w:tcPr>
            <w:tcW w:w="1843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20 858 783,83</w:t>
            </w:r>
          </w:p>
        </w:tc>
        <w:tc>
          <w:tcPr>
            <w:tcW w:w="1817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22 099 011,50</w:t>
            </w:r>
          </w:p>
        </w:tc>
        <w:tc>
          <w:tcPr>
            <w:tcW w:w="1985" w:type="dxa"/>
            <w:hideMark/>
          </w:tcPr>
          <w:p w:rsidR="00983264" w:rsidRPr="00C9373B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22 720 736,65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73B">
              <w:t>21 881 436,28</w:t>
            </w:r>
          </w:p>
        </w:tc>
      </w:tr>
      <w:tr w:rsidR="00983264" w:rsidRPr="00DF1018" w:rsidTr="00983264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1.1.3.</w:t>
            </w: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«Развитие культуры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района»,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</w:p>
        </w:tc>
        <w:tc>
          <w:tcPr>
            <w:tcW w:w="1746" w:type="dxa"/>
            <w:hideMark/>
          </w:tcPr>
          <w:p w:rsidR="00983264" w:rsidRPr="00BB67D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7D6">
              <w:t>29 447 472,18</w:t>
            </w:r>
          </w:p>
        </w:tc>
        <w:tc>
          <w:tcPr>
            <w:tcW w:w="1853" w:type="dxa"/>
          </w:tcPr>
          <w:p w:rsidR="00983264" w:rsidRPr="00BB67D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7D6">
              <w:t>43 820 852,58</w:t>
            </w:r>
          </w:p>
        </w:tc>
        <w:tc>
          <w:tcPr>
            <w:tcW w:w="1843" w:type="dxa"/>
            <w:hideMark/>
          </w:tcPr>
          <w:p w:rsidR="00983264" w:rsidRPr="00BB67D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7D6">
              <w:t>33 445 003,48</w:t>
            </w:r>
          </w:p>
        </w:tc>
        <w:tc>
          <w:tcPr>
            <w:tcW w:w="1817" w:type="dxa"/>
            <w:hideMark/>
          </w:tcPr>
          <w:p w:rsidR="00983264" w:rsidRPr="00BB67D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7D6">
              <w:t>18 780 542,24</w:t>
            </w:r>
          </w:p>
        </w:tc>
        <w:tc>
          <w:tcPr>
            <w:tcW w:w="1985" w:type="dxa"/>
            <w:hideMark/>
          </w:tcPr>
          <w:p w:rsidR="00983264" w:rsidRPr="00BB67D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7D6">
              <w:t>18 781 676,50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7D6">
              <w:t>18 719 883,56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95 183,64</w:t>
            </w:r>
          </w:p>
        </w:tc>
        <w:tc>
          <w:tcPr>
            <w:tcW w:w="1853" w:type="dxa"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10 074 430,69</w:t>
            </w:r>
          </w:p>
        </w:tc>
        <w:tc>
          <w:tcPr>
            <w:tcW w:w="1843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56 066,90</w:t>
            </w:r>
          </w:p>
        </w:tc>
        <w:tc>
          <w:tcPr>
            <w:tcW w:w="1817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55 659,56</w:t>
            </w:r>
          </w:p>
        </w:tc>
        <w:tc>
          <w:tcPr>
            <w:tcW w:w="1985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57 467,43</w:t>
            </w:r>
          </w:p>
        </w:tc>
        <w:tc>
          <w:tcPr>
            <w:tcW w:w="1731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7 397 498,36</w:t>
            </w:r>
          </w:p>
        </w:tc>
        <w:tc>
          <w:tcPr>
            <w:tcW w:w="1853" w:type="dxa"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8 118 912,03</w:t>
            </w:r>
          </w:p>
        </w:tc>
        <w:tc>
          <w:tcPr>
            <w:tcW w:w="1843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604 220,09</w:t>
            </w:r>
          </w:p>
        </w:tc>
        <w:tc>
          <w:tcPr>
            <w:tcW w:w="1817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4 189,43</w:t>
            </w:r>
          </w:p>
        </w:tc>
        <w:tc>
          <w:tcPr>
            <w:tcW w:w="1985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4 325,51</w:t>
            </w:r>
          </w:p>
        </w:tc>
        <w:tc>
          <w:tcPr>
            <w:tcW w:w="1731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21 954 790,18</w:t>
            </w:r>
          </w:p>
        </w:tc>
        <w:tc>
          <w:tcPr>
            <w:tcW w:w="1853" w:type="dxa"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25 627 509,86</w:t>
            </w:r>
          </w:p>
        </w:tc>
        <w:tc>
          <w:tcPr>
            <w:tcW w:w="1843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32 784 716,49</w:t>
            </w:r>
          </w:p>
        </w:tc>
        <w:tc>
          <w:tcPr>
            <w:tcW w:w="1817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18 720 693,25</w:t>
            </w:r>
          </w:p>
        </w:tc>
        <w:tc>
          <w:tcPr>
            <w:tcW w:w="1985" w:type="dxa"/>
            <w:hideMark/>
          </w:tcPr>
          <w:p w:rsidR="00983264" w:rsidRPr="005F3CC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18 719 883,56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CCA">
              <w:t>18 719 883,56</w:t>
            </w:r>
          </w:p>
        </w:tc>
      </w:tr>
      <w:tr w:rsidR="00983264" w:rsidRPr="00DF1018" w:rsidTr="005F1F4C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lastRenderedPageBreak/>
              <w:t>1.1.4.</w:t>
            </w: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"Развитие физической культуры, спорта и повышение эффективности реализации молодежной политики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746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4 159 980,23</w:t>
            </w:r>
          </w:p>
        </w:tc>
        <w:tc>
          <w:tcPr>
            <w:tcW w:w="1853" w:type="dxa"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4 015 122,95</w:t>
            </w:r>
          </w:p>
        </w:tc>
        <w:tc>
          <w:tcPr>
            <w:tcW w:w="1843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3 753 975,06</w:t>
            </w:r>
          </w:p>
        </w:tc>
        <w:tc>
          <w:tcPr>
            <w:tcW w:w="1817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2 832 400,29</w:t>
            </w:r>
          </w:p>
        </w:tc>
        <w:tc>
          <w:tcPr>
            <w:tcW w:w="1985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2 812 400,29</w:t>
            </w:r>
          </w:p>
        </w:tc>
        <w:tc>
          <w:tcPr>
            <w:tcW w:w="1731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2 812 400,29</w:t>
            </w:r>
          </w:p>
        </w:tc>
      </w:tr>
      <w:tr w:rsidR="00983264" w:rsidRPr="00DF1018" w:rsidTr="005F1F4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  <w:tc>
          <w:tcPr>
            <w:tcW w:w="1853" w:type="dxa"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  <w:tc>
          <w:tcPr>
            <w:tcW w:w="1843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  <w:tc>
          <w:tcPr>
            <w:tcW w:w="1817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  <w:tc>
          <w:tcPr>
            <w:tcW w:w="1985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  <w:tc>
          <w:tcPr>
            <w:tcW w:w="1731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  <w:tc>
          <w:tcPr>
            <w:tcW w:w="1853" w:type="dxa"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  <w:tc>
          <w:tcPr>
            <w:tcW w:w="1843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  <w:tc>
          <w:tcPr>
            <w:tcW w:w="1817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  <w:tc>
          <w:tcPr>
            <w:tcW w:w="1985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  <w:tc>
          <w:tcPr>
            <w:tcW w:w="1731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4 159 980,23</w:t>
            </w:r>
          </w:p>
        </w:tc>
        <w:tc>
          <w:tcPr>
            <w:tcW w:w="1853" w:type="dxa"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4 015 122,95</w:t>
            </w:r>
          </w:p>
        </w:tc>
        <w:tc>
          <w:tcPr>
            <w:tcW w:w="1843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3 753 975,06</w:t>
            </w:r>
          </w:p>
        </w:tc>
        <w:tc>
          <w:tcPr>
            <w:tcW w:w="1817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2 832 400,29</w:t>
            </w:r>
          </w:p>
        </w:tc>
        <w:tc>
          <w:tcPr>
            <w:tcW w:w="1985" w:type="dxa"/>
            <w:hideMark/>
          </w:tcPr>
          <w:p w:rsidR="00983264" w:rsidRPr="006A12B5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2 812 400,29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12B5">
              <w:t>2 812 400,29</w:t>
            </w:r>
          </w:p>
        </w:tc>
      </w:tr>
      <w:tr w:rsidR="00983264" w:rsidRPr="00DF1018" w:rsidTr="005F1F4C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1.1.5.</w:t>
            </w: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"Экономическое развитие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746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1 647 800,12</w:t>
            </w:r>
          </w:p>
        </w:tc>
        <w:tc>
          <w:tcPr>
            <w:tcW w:w="1853" w:type="dxa"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2 145 704,13</w:t>
            </w:r>
          </w:p>
        </w:tc>
        <w:tc>
          <w:tcPr>
            <w:tcW w:w="1843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1 234 613,50</w:t>
            </w:r>
          </w:p>
        </w:tc>
        <w:tc>
          <w:tcPr>
            <w:tcW w:w="1817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1 253 219,14</w:t>
            </w:r>
          </w:p>
        </w:tc>
        <w:tc>
          <w:tcPr>
            <w:tcW w:w="1985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1 273 917,07</w:t>
            </w:r>
          </w:p>
        </w:tc>
        <w:tc>
          <w:tcPr>
            <w:tcW w:w="1731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1 061 149,17</w:t>
            </w:r>
          </w:p>
        </w:tc>
      </w:tr>
      <w:tr w:rsidR="00983264" w:rsidRPr="00DF1018" w:rsidTr="005F1F4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0,00</w:t>
            </w:r>
          </w:p>
        </w:tc>
        <w:tc>
          <w:tcPr>
            <w:tcW w:w="1853" w:type="dxa"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0,00</w:t>
            </w:r>
          </w:p>
        </w:tc>
        <w:tc>
          <w:tcPr>
            <w:tcW w:w="1843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162 721,06</w:t>
            </w:r>
          </w:p>
        </w:tc>
        <w:tc>
          <w:tcPr>
            <w:tcW w:w="1817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180 459,75</w:t>
            </w:r>
          </w:p>
        </w:tc>
        <w:tc>
          <w:tcPr>
            <w:tcW w:w="1985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197 874,15</w:t>
            </w:r>
          </w:p>
        </w:tc>
        <w:tc>
          <w:tcPr>
            <w:tcW w:w="1731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464 310,00</w:t>
            </w:r>
          </w:p>
        </w:tc>
        <w:tc>
          <w:tcPr>
            <w:tcW w:w="1853" w:type="dxa"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1 268 622,30</w:t>
            </w:r>
          </w:p>
        </w:tc>
        <w:tc>
          <w:tcPr>
            <w:tcW w:w="1843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12 247,82</w:t>
            </w:r>
          </w:p>
        </w:tc>
        <w:tc>
          <w:tcPr>
            <w:tcW w:w="1817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13 582,99</w:t>
            </w:r>
          </w:p>
        </w:tc>
        <w:tc>
          <w:tcPr>
            <w:tcW w:w="1985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14 893,75</w:t>
            </w:r>
          </w:p>
        </w:tc>
        <w:tc>
          <w:tcPr>
            <w:tcW w:w="1731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1 183 490,12</w:t>
            </w:r>
          </w:p>
        </w:tc>
        <w:tc>
          <w:tcPr>
            <w:tcW w:w="1853" w:type="dxa"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877 081,83</w:t>
            </w:r>
          </w:p>
        </w:tc>
        <w:tc>
          <w:tcPr>
            <w:tcW w:w="1843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1 059 644,62</w:t>
            </w:r>
          </w:p>
        </w:tc>
        <w:tc>
          <w:tcPr>
            <w:tcW w:w="1817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1 059 176,40</w:t>
            </w:r>
          </w:p>
        </w:tc>
        <w:tc>
          <w:tcPr>
            <w:tcW w:w="1985" w:type="dxa"/>
            <w:hideMark/>
          </w:tcPr>
          <w:p w:rsidR="00983264" w:rsidRPr="00980B0D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1 061 149,17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B0D">
              <w:t>1 061 149,17</w:t>
            </w:r>
          </w:p>
        </w:tc>
      </w:tr>
      <w:tr w:rsidR="00983264" w:rsidRPr="00DF1018" w:rsidTr="005F1F4C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1.1.6.</w:t>
            </w: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</w:t>
            </w:r>
            <w:proofErr w:type="spellStart"/>
            <w:r w:rsidRPr="00DF1018">
              <w:rPr>
                <w:color w:val="000000"/>
                <w:szCs w:val="24"/>
              </w:rPr>
              <w:t>Энергоэффективность</w:t>
            </w:r>
            <w:proofErr w:type="spellEnd"/>
            <w:r w:rsidRPr="00DF1018">
              <w:rPr>
                <w:color w:val="000000"/>
                <w:szCs w:val="24"/>
              </w:rPr>
              <w:t xml:space="preserve"> и энергосбережение в </w:t>
            </w:r>
            <w:proofErr w:type="spellStart"/>
            <w:r w:rsidRPr="00DF1018">
              <w:rPr>
                <w:color w:val="000000"/>
                <w:szCs w:val="24"/>
              </w:rPr>
              <w:t>Южском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муниципальном районе",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  <w:r w:rsidRPr="00DF1018">
              <w:rPr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746" w:type="dxa"/>
            <w:hideMark/>
          </w:tcPr>
          <w:p w:rsidR="00983264" w:rsidRPr="0081226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260">
              <w:t>110 000,00</w:t>
            </w:r>
          </w:p>
        </w:tc>
        <w:tc>
          <w:tcPr>
            <w:tcW w:w="1853" w:type="dxa"/>
          </w:tcPr>
          <w:p w:rsidR="00983264" w:rsidRPr="0081226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260">
              <w:t>110 000,00</w:t>
            </w:r>
          </w:p>
        </w:tc>
        <w:tc>
          <w:tcPr>
            <w:tcW w:w="1843" w:type="dxa"/>
            <w:hideMark/>
          </w:tcPr>
          <w:p w:rsidR="00983264" w:rsidRPr="0081226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260">
              <w:t>3 000,00</w:t>
            </w:r>
          </w:p>
        </w:tc>
        <w:tc>
          <w:tcPr>
            <w:tcW w:w="1817" w:type="dxa"/>
            <w:hideMark/>
          </w:tcPr>
          <w:p w:rsidR="00983264" w:rsidRPr="0081226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260">
              <w:t>110 000,00</w:t>
            </w:r>
          </w:p>
        </w:tc>
        <w:tc>
          <w:tcPr>
            <w:tcW w:w="1985" w:type="dxa"/>
            <w:hideMark/>
          </w:tcPr>
          <w:p w:rsidR="00983264" w:rsidRPr="0081226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260">
              <w:t>0,00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260">
              <w:t>0,00</w:t>
            </w:r>
          </w:p>
        </w:tc>
      </w:tr>
      <w:tr w:rsidR="00DF1018" w:rsidRPr="00DF1018" w:rsidTr="005F1F4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F1018" w:rsidRPr="00DF1018" w:rsidRDefault="00DF1018" w:rsidP="00DF10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DF1018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DF1018" w:rsidRPr="00DF1018" w:rsidRDefault="00DF1018" w:rsidP="00DF1018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DF1018" w:rsidRPr="00DF1018" w:rsidRDefault="00DF1018" w:rsidP="00DF1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53" w:type="dxa"/>
          </w:tcPr>
          <w:p w:rsidR="00DF1018" w:rsidRPr="00DF1018" w:rsidRDefault="0000621C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843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817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985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  <w:tc>
          <w:tcPr>
            <w:tcW w:w="1731" w:type="dxa"/>
            <w:hideMark/>
          </w:tcPr>
          <w:p w:rsidR="00DF1018" w:rsidRPr="00DF1018" w:rsidRDefault="00DF1018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3A7C5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C5E">
              <w:t>110 000,00</w:t>
            </w:r>
          </w:p>
        </w:tc>
        <w:tc>
          <w:tcPr>
            <w:tcW w:w="1853" w:type="dxa"/>
          </w:tcPr>
          <w:p w:rsidR="00983264" w:rsidRPr="003A7C5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C5E">
              <w:t>110 000,00</w:t>
            </w:r>
          </w:p>
        </w:tc>
        <w:tc>
          <w:tcPr>
            <w:tcW w:w="1843" w:type="dxa"/>
            <w:hideMark/>
          </w:tcPr>
          <w:p w:rsidR="00983264" w:rsidRPr="003A7C5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C5E">
              <w:t>3 000,00</w:t>
            </w:r>
          </w:p>
        </w:tc>
        <w:tc>
          <w:tcPr>
            <w:tcW w:w="1817" w:type="dxa"/>
            <w:hideMark/>
          </w:tcPr>
          <w:p w:rsidR="00983264" w:rsidRPr="003A7C5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C5E">
              <w:t>110 000,00</w:t>
            </w:r>
          </w:p>
        </w:tc>
        <w:tc>
          <w:tcPr>
            <w:tcW w:w="1985" w:type="dxa"/>
            <w:hideMark/>
          </w:tcPr>
          <w:p w:rsidR="00983264" w:rsidRPr="003A7C5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C5E">
              <w:t>0,00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C5E">
              <w:t>0,00</w:t>
            </w:r>
          </w:p>
        </w:tc>
      </w:tr>
      <w:tr w:rsidR="00983264" w:rsidRPr="00DF1018" w:rsidTr="005F1F4C">
        <w:trPr>
          <w:trHeight w:val="2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1.1.7.</w:t>
            </w: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"Оказание поддержки общественным объединениям ветеранов, инвалидов и другим маломобильным группам населения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198 104,00</w:t>
            </w:r>
          </w:p>
        </w:tc>
        <w:tc>
          <w:tcPr>
            <w:tcW w:w="1853" w:type="dxa"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194 800,00</w:t>
            </w:r>
          </w:p>
        </w:tc>
        <w:tc>
          <w:tcPr>
            <w:tcW w:w="1843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234 800,00</w:t>
            </w:r>
          </w:p>
        </w:tc>
        <w:tc>
          <w:tcPr>
            <w:tcW w:w="1817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234 800,00</w:t>
            </w:r>
          </w:p>
        </w:tc>
        <w:tc>
          <w:tcPr>
            <w:tcW w:w="1985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234 800,00</w:t>
            </w:r>
          </w:p>
        </w:tc>
        <w:tc>
          <w:tcPr>
            <w:tcW w:w="1731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234 800,00</w:t>
            </w:r>
          </w:p>
        </w:tc>
      </w:tr>
      <w:tr w:rsidR="00983264" w:rsidRPr="00DF1018" w:rsidTr="005F1F4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  <w:tc>
          <w:tcPr>
            <w:tcW w:w="1853" w:type="dxa"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  <w:tc>
          <w:tcPr>
            <w:tcW w:w="1843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  <w:tc>
          <w:tcPr>
            <w:tcW w:w="1817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  <w:tc>
          <w:tcPr>
            <w:tcW w:w="1985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  <w:tc>
          <w:tcPr>
            <w:tcW w:w="1731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</w:tr>
      <w:tr w:rsidR="00983264" w:rsidRPr="00DF1018" w:rsidTr="005F1F4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  <w:tc>
          <w:tcPr>
            <w:tcW w:w="1853" w:type="dxa"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  <w:tc>
          <w:tcPr>
            <w:tcW w:w="1843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  <w:tc>
          <w:tcPr>
            <w:tcW w:w="1817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  <w:tc>
          <w:tcPr>
            <w:tcW w:w="1985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  <w:tc>
          <w:tcPr>
            <w:tcW w:w="1731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0,00</w:t>
            </w:r>
          </w:p>
        </w:tc>
      </w:tr>
      <w:tr w:rsidR="00983264" w:rsidRPr="00DF1018" w:rsidTr="005F1F4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198 104,00</w:t>
            </w:r>
          </w:p>
        </w:tc>
        <w:tc>
          <w:tcPr>
            <w:tcW w:w="1853" w:type="dxa"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194 800,00</w:t>
            </w:r>
          </w:p>
        </w:tc>
        <w:tc>
          <w:tcPr>
            <w:tcW w:w="1843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234 800,00</w:t>
            </w:r>
          </w:p>
        </w:tc>
        <w:tc>
          <w:tcPr>
            <w:tcW w:w="1817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234 800,00</w:t>
            </w:r>
          </w:p>
        </w:tc>
        <w:tc>
          <w:tcPr>
            <w:tcW w:w="1985" w:type="dxa"/>
            <w:hideMark/>
          </w:tcPr>
          <w:p w:rsidR="00983264" w:rsidRPr="007F15D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234 800,00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5D9">
              <w:t>234 800,00</w:t>
            </w:r>
          </w:p>
        </w:tc>
      </w:tr>
      <w:tr w:rsidR="00983264" w:rsidRPr="00DF1018" w:rsidTr="005F1F4C">
        <w:trPr>
          <w:trHeight w:val="1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1.1.8.</w:t>
            </w: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"Совершенствование институтов местного самоуправления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69 077 941,15</w:t>
            </w:r>
          </w:p>
        </w:tc>
        <w:tc>
          <w:tcPr>
            <w:tcW w:w="1853" w:type="dxa"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79 956 551,02</w:t>
            </w:r>
          </w:p>
        </w:tc>
        <w:tc>
          <w:tcPr>
            <w:tcW w:w="1843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79 870 745,79</w:t>
            </w:r>
          </w:p>
        </w:tc>
        <w:tc>
          <w:tcPr>
            <w:tcW w:w="1817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59 276 008,67</w:t>
            </w:r>
          </w:p>
        </w:tc>
        <w:tc>
          <w:tcPr>
            <w:tcW w:w="1985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59 276 008,67</w:t>
            </w:r>
          </w:p>
        </w:tc>
        <w:tc>
          <w:tcPr>
            <w:tcW w:w="1731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57 369 550,67</w:t>
            </w:r>
          </w:p>
        </w:tc>
      </w:tr>
      <w:tr w:rsidR="00983264" w:rsidRPr="00DF1018" w:rsidTr="005F1F4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0,00</w:t>
            </w:r>
          </w:p>
        </w:tc>
        <w:tc>
          <w:tcPr>
            <w:tcW w:w="1853" w:type="dxa"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0,00</w:t>
            </w:r>
          </w:p>
        </w:tc>
        <w:tc>
          <w:tcPr>
            <w:tcW w:w="1843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0,00</w:t>
            </w:r>
          </w:p>
        </w:tc>
        <w:tc>
          <w:tcPr>
            <w:tcW w:w="1817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0,00</w:t>
            </w:r>
          </w:p>
        </w:tc>
        <w:tc>
          <w:tcPr>
            <w:tcW w:w="1985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0,00</w:t>
            </w:r>
          </w:p>
        </w:tc>
        <w:tc>
          <w:tcPr>
            <w:tcW w:w="1731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2 150 654,73</w:t>
            </w:r>
          </w:p>
        </w:tc>
        <w:tc>
          <w:tcPr>
            <w:tcW w:w="1853" w:type="dxa"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2 128 157,61</w:t>
            </w:r>
          </w:p>
        </w:tc>
        <w:tc>
          <w:tcPr>
            <w:tcW w:w="1843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1 886 197,56</w:t>
            </w:r>
          </w:p>
        </w:tc>
        <w:tc>
          <w:tcPr>
            <w:tcW w:w="1817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1 906 458,00</w:t>
            </w:r>
          </w:p>
        </w:tc>
        <w:tc>
          <w:tcPr>
            <w:tcW w:w="1985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1 906 458,00</w:t>
            </w:r>
          </w:p>
        </w:tc>
        <w:tc>
          <w:tcPr>
            <w:tcW w:w="1731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66 927 286,42</w:t>
            </w:r>
          </w:p>
        </w:tc>
        <w:tc>
          <w:tcPr>
            <w:tcW w:w="1853" w:type="dxa"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77 828 393,41</w:t>
            </w:r>
          </w:p>
        </w:tc>
        <w:tc>
          <w:tcPr>
            <w:tcW w:w="1843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77 984 548,23</w:t>
            </w:r>
          </w:p>
        </w:tc>
        <w:tc>
          <w:tcPr>
            <w:tcW w:w="1817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57 369 550,67</w:t>
            </w:r>
          </w:p>
        </w:tc>
        <w:tc>
          <w:tcPr>
            <w:tcW w:w="1985" w:type="dxa"/>
            <w:hideMark/>
          </w:tcPr>
          <w:p w:rsidR="00983264" w:rsidRPr="000C5276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57 369 550,67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5276">
              <w:t>57 369 550,67</w:t>
            </w:r>
          </w:p>
        </w:tc>
      </w:tr>
      <w:tr w:rsidR="00983264" w:rsidRPr="00DF1018" w:rsidTr="005F1F4C">
        <w:trPr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lastRenderedPageBreak/>
              <w:t>1.1.9.</w:t>
            </w: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"Профилактика правонарушений в </w:t>
            </w:r>
            <w:proofErr w:type="spellStart"/>
            <w:r w:rsidRPr="00DF1018">
              <w:rPr>
                <w:color w:val="000000"/>
                <w:szCs w:val="24"/>
              </w:rPr>
              <w:t>Южском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муниципальном районе",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119 240,00</w:t>
            </w:r>
          </w:p>
        </w:tc>
        <w:tc>
          <w:tcPr>
            <w:tcW w:w="1853" w:type="dxa"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119 140,00</w:t>
            </w:r>
          </w:p>
        </w:tc>
        <w:tc>
          <w:tcPr>
            <w:tcW w:w="1843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119 400,00</w:t>
            </w:r>
          </w:p>
        </w:tc>
        <w:tc>
          <w:tcPr>
            <w:tcW w:w="1817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119 400,00</w:t>
            </w:r>
          </w:p>
        </w:tc>
        <w:tc>
          <w:tcPr>
            <w:tcW w:w="1985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119 400,00</w:t>
            </w:r>
          </w:p>
        </w:tc>
        <w:tc>
          <w:tcPr>
            <w:tcW w:w="1731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119 400,00</w:t>
            </w:r>
          </w:p>
        </w:tc>
      </w:tr>
      <w:tr w:rsidR="00983264" w:rsidRPr="00DF1018" w:rsidTr="005F1F4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  <w:tc>
          <w:tcPr>
            <w:tcW w:w="1853" w:type="dxa"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  <w:tc>
          <w:tcPr>
            <w:tcW w:w="1843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  <w:tc>
          <w:tcPr>
            <w:tcW w:w="1817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  <w:tc>
          <w:tcPr>
            <w:tcW w:w="1985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  <w:tc>
          <w:tcPr>
            <w:tcW w:w="1731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</w:tr>
      <w:tr w:rsidR="00983264" w:rsidRPr="00DF1018" w:rsidTr="005F1F4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  <w:tc>
          <w:tcPr>
            <w:tcW w:w="1853" w:type="dxa"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  <w:tc>
          <w:tcPr>
            <w:tcW w:w="1843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  <w:tc>
          <w:tcPr>
            <w:tcW w:w="1817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  <w:tc>
          <w:tcPr>
            <w:tcW w:w="1985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  <w:tc>
          <w:tcPr>
            <w:tcW w:w="1731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0,00</w:t>
            </w:r>
          </w:p>
        </w:tc>
      </w:tr>
      <w:tr w:rsidR="00983264" w:rsidRPr="00DF1018" w:rsidTr="005F1F4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119 240,00</w:t>
            </w:r>
          </w:p>
        </w:tc>
        <w:tc>
          <w:tcPr>
            <w:tcW w:w="1853" w:type="dxa"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119 140,00</w:t>
            </w:r>
          </w:p>
        </w:tc>
        <w:tc>
          <w:tcPr>
            <w:tcW w:w="1843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119 400,00</w:t>
            </w:r>
          </w:p>
        </w:tc>
        <w:tc>
          <w:tcPr>
            <w:tcW w:w="1817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119 400,00</w:t>
            </w:r>
          </w:p>
        </w:tc>
        <w:tc>
          <w:tcPr>
            <w:tcW w:w="1985" w:type="dxa"/>
            <w:hideMark/>
          </w:tcPr>
          <w:p w:rsidR="00983264" w:rsidRPr="00DD633E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119 400,00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633E">
              <w:t>119 400,00</w:t>
            </w:r>
          </w:p>
        </w:tc>
      </w:tr>
      <w:tr w:rsidR="00983264" w:rsidRPr="00DF1018" w:rsidTr="005F1F4C">
        <w:trPr>
          <w:trHeight w:val="2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1.1.10.</w:t>
            </w: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13 500,00</w:t>
            </w:r>
          </w:p>
        </w:tc>
        <w:tc>
          <w:tcPr>
            <w:tcW w:w="1853" w:type="dxa"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11 850,00</w:t>
            </w:r>
          </w:p>
        </w:tc>
        <w:tc>
          <w:tcPr>
            <w:tcW w:w="1843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13 500,00</w:t>
            </w:r>
          </w:p>
        </w:tc>
        <w:tc>
          <w:tcPr>
            <w:tcW w:w="1817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13 500,00</w:t>
            </w:r>
          </w:p>
        </w:tc>
        <w:tc>
          <w:tcPr>
            <w:tcW w:w="1985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13 500,00</w:t>
            </w:r>
          </w:p>
        </w:tc>
        <w:tc>
          <w:tcPr>
            <w:tcW w:w="1731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13 500,00</w:t>
            </w:r>
          </w:p>
        </w:tc>
      </w:tr>
      <w:tr w:rsidR="00983264" w:rsidRPr="00DF1018" w:rsidTr="005F1F4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  <w:tc>
          <w:tcPr>
            <w:tcW w:w="1853" w:type="dxa"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  <w:tc>
          <w:tcPr>
            <w:tcW w:w="1843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  <w:tc>
          <w:tcPr>
            <w:tcW w:w="1817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  <w:tc>
          <w:tcPr>
            <w:tcW w:w="1985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  <w:tc>
          <w:tcPr>
            <w:tcW w:w="1731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</w:tr>
      <w:tr w:rsidR="00983264" w:rsidRPr="00DF1018" w:rsidTr="005F1F4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  <w:tc>
          <w:tcPr>
            <w:tcW w:w="1853" w:type="dxa"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  <w:tc>
          <w:tcPr>
            <w:tcW w:w="1843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  <w:tc>
          <w:tcPr>
            <w:tcW w:w="1817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  <w:tc>
          <w:tcPr>
            <w:tcW w:w="1985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  <w:tc>
          <w:tcPr>
            <w:tcW w:w="1731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0,00</w:t>
            </w:r>
          </w:p>
        </w:tc>
      </w:tr>
      <w:tr w:rsidR="00983264" w:rsidRPr="00DF1018" w:rsidTr="005F1F4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13 500,00</w:t>
            </w:r>
          </w:p>
        </w:tc>
        <w:tc>
          <w:tcPr>
            <w:tcW w:w="1853" w:type="dxa"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11 850,00</w:t>
            </w:r>
          </w:p>
        </w:tc>
        <w:tc>
          <w:tcPr>
            <w:tcW w:w="1843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13 500,00</w:t>
            </w:r>
          </w:p>
        </w:tc>
        <w:tc>
          <w:tcPr>
            <w:tcW w:w="1817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13 500,00</w:t>
            </w:r>
          </w:p>
        </w:tc>
        <w:tc>
          <w:tcPr>
            <w:tcW w:w="1985" w:type="dxa"/>
            <w:hideMark/>
          </w:tcPr>
          <w:p w:rsidR="00983264" w:rsidRPr="00976DFA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13 500,00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DFA">
              <w:t>13 500,00</w:t>
            </w:r>
          </w:p>
        </w:tc>
      </w:tr>
      <w:tr w:rsidR="00983264" w:rsidRPr="00DF1018" w:rsidTr="005F1F4C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1.1.11.</w:t>
            </w: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"Поддержка граждан (семей) в приобретении жилья в </w:t>
            </w:r>
            <w:proofErr w:type="spellStart"/>
            <w:r w:rsidRPr="00DF1018">
              <w:rPr>
                <w:color w:val="000000"/>
                <w:szCs w:val="24"/>
              </w:rPr>
              <w:t>Южском</w:t>
            </w:r>
            <w:proofErr w:type="spellEnd"/>
            <w:r w:rsidRPr="00DF1018">
              <w:rPr>
                <w:color w:val="000000"/>
                <w:szCs w:val="24"/>
              </w:rPr>
              <w:t xml:space="preserve"> </w:t>
            </w:r>
            <w:r w:rsidRPr="00DF1018">
              <w:rPr>
                <w:color w:val="000000"/>
                <w:szCs w:val="24"/>
              </w:rPr>
              <w:lastRenderedPageBreak/>
              <w:t xml:space="preserve">муниципальном районе",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983264" w:rsidRPr="00677A28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A28">
              <w:lastRenderedPageBreak/>
              <w:t>0,00</w:t>
            </w:r>
          </w:p>
        </w:tc>
        <w:tc>
          <w:tcPr>
            <w:tcW w:w="1853" w:type="dxa"/>
          </w:tcPr>
          <w:p w:rsidR="00983264" w:rsidRPr="00677A28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A28">
              <w:t>0,00</w:t>
            </w:r>
          </w:p>
        </w:tc>
        <w:tc>
          <w:tcPr>
            <w:tcW w:w="1843" w:type="dxa"/>
            <w:hideMark/>
          </w:tcPr>
          <w:p w:rsidR="00983264" w:rsidRPr="00677A28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A28">
              <w:t>177 260,00</w:t>
            </w:r>
          </w:p>
        </w:tc>
        <w:tc>
          <w:tcPr>
            <w:tcW w:w="1817" w:type="dxa"/>
            <w:hideMark/>
          </w:tcPr>
          <w:p w:rsidR="00983264" w:rsidRPr="00677A28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A28">
              <w:t>177 260,00</w:t>
            </w:r>
          </w:p>
        </w:tc>
        <w:tc>
          <w:tcPr>
            <w:tcW w:w="1985" w:type="dxa"/>
            <w:hideMark/>
          </w:tcPr>
          <w:p w:rsidR="00983264" w:rsidRPr="00677A28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A28">
              <w:t>177 260,00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A28">
              <w:t>177 260,00</w:t>
            </w:r>
          </w:p>
        </w:tc>
      </w:tr>
      <w:tr w:rsidR="00983264" w:rsidRPr="00DF1018" w:rsidTr="005F1F4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853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843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817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985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731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853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843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817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985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731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853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0,00</w:t>
            </w:r>
          </w:p>
        </w:tc>
        <w:tc>
          <w:tcPr>
            <w:tcW w:w="1843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177 260,00</w:t>
            </w:r>
          </w:p>
        </w:tc>
        <w:tc>
          <w:tcPr>
            <w:tcW w:w="1817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177 260,00</w:t>
            </w:r>
          </w:p>
        </w:tc>
        <w:tc>
          <w:tcPr>
            <w:tcW w:w="1985" w:type="dxa"/>
            <w:hideMark/>
          </w:tcPr>
          <w:p w:rsidR="00983264" w:rsidRPr="003E5F31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177 260,00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F31">
              <w:t>177 260,00</w:t>
            </w:r>
          </w:p>
        </w:tc>
      </w:tr>
      <w:tr w:rsidR="00983264" w:rsidRPr="00DF1018" w:rsidTr="005F1F4C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1.1.12</w:t>
            </w: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Муниципальная программа </w:t>
            </w:r>
            <w:proofErr w:type="spellStart"/>
            <w:r w:rsidRPr="00DF1018">
              <w:rPr>
                <w:color w:val="000000"/>
                <w:szCs w:val="24"/>
              </w:rPr>
              <w:t>Южского</w:t>
            </w:r>
            <w:proofErr w:type="spellEnd"/>
            <w:r w:rsidRPr="00DF1018">
              <w:rPr>
                <w:color w:val="000000"/>
                <w:szCs w:val="24"/>
              </w:rPr>
              <w:t xml:space="preserve"> муниципального района "Содействие в реализации прав граждан на безопасный и здоровый труд",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423 850,00</w:t>
            </w:r>
          </w:p>
        </w:tc>
        <w:tc>
          <w:tcPr>
            <w:tcW w:w="1853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467 750,00</w:t>
            </w:r>
          </w:p>
        </w:tc>
        <w:tc>
          <w:tcPr>
            <w:tcW w:w="1843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381 210,64</w:t>
            </w:r>
          </w:p>
        </w:tc>
        <w:tc>
          <w:tcPr>
            <w:tcW w:w="1817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342 900,00</w:t>
            </w:r>
          </w:p>
        </w:tc>
        <w:tc>
          <w:tcPr>
            <w:tcW w:w="1985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342 900,00</w:t>
            </w:r>
          </w:p>
        </w:tc>
        <w:tc>
          <w:tcPr>
            <w:tcW w:w="1731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342 900,00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  <w:tc>
          <w:tcPr>
            <w:tcW w:w="1853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  <w:tc>
          <w:tcPr>
            <w:tcW w:w="1843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  <w:tc>
          <w:tcPr>
            <w:tcW w:w="1817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  <w:tc>
          <w:tcPr>
            <w:tcW w:w="1985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  <w:tc>
          <w:tcPr>
            <w:tcW w:w="1731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-областной бюджет</w:t>
            </w:r>
          </w:p>
        </w:tc>
        <w:tc>
          <w:tcPr>
            <w:tcW w:w="1746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  <w:tc>
          <w:tcPr>
            <w:tcW w:w="1853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  <w:tc>
          <w:tcPr>
            <w:tcW w:w="1843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  <w:tc>
          <w:tcPr>
            <w:tcW w:w="1817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  <w:tc>
          <w:tcPr>
            <w:tcW w:w="1985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  <w:tc>
          <w:tcPr>
            <w:tcW w:w="1731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-местный бюджет</w:t>
            </w:r>
          </w:p>
        </w:tc>
        <w:tc>
          <w:tcPr>
            <w:tcW w:w="1746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423 850,00</w:t>
            </w:r>
          </w:p>
        </w:tc>
        <w:tc>
          <w:tcPr>
            <w:tcW w:w="1853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467 750,00</w:t>
            </w:r>
          </w:p>
        </w:tc>
        <w:tc>
          <w:tcPr>
            <w:tcW w:w="1843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381 210,64</w:t>
            </w:r>
          </w:p>
        </w:tc>
        <w:tc>
          <w:tcPr>
            <w:tcW w:w="1817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342 900,00</w:t>
            </w:r>
          </w:p>
        </w:tc>
        <w:tc>
          <w:tcPr>
            <w:tcW w:w="1985" w:type="dxa"/>
            <w:hideMark/>
          </w:tcPr>
          <w:p w:rsidR="00983264" w:rsidRPr="001B1DA0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342 900,00</w:t>
            </w:r>
          </w:p>
        </w:tc>
        <w:tc>
          <w:tcPr>
            <w:tcW w:w="1731" w:type="dxa"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DA0">
              <w:t>342 900,00</w:t>
            </w:r>
          </w:p>
        </w:tc>
      </w:tr>
      <w:tr w:rsidR="00983264" w:rsidRPr="00DF1018" w:rsidTr="005F1F4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hideMark/>
          </w:tcPr>
          <w:p w:rsidR="00983264" w:rsidRPr="00DF1018" w:rsidRDefault="00983264" w:rsidP="00983264">
            <w:pPr>
              <w:jc w:val="center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1.2.</w:t>
            </w: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Непрограммные направления расходов бюджета, в </w:t>
            </w:r>
            <w:proofErr w:type="spellStart"/>
            <w:r w:rsidRPr="00DF1018">
              <w:rPr>
                <w:color w:val="000000"/>
                <w:szCs w:val="24"/>
              </w:rPr>
              <w:t>т.ч</w:t>
            </w:r>
            <w:proofErr w:type="spellEnd"/>
            <w:r w:rsidRPr="00DF1018">
              <w:rPr>
                <w:color w:val="000000"/>
                <w:szCs w:val="24"/>
              </w:rPr>
              <w:t>.</w:t>
            </w:r>
          </w:p>
        </w:tc>
        <w:tc>
          <w:tcPr>
            <w:tcW w:w="1746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12 423 593,93</w:t>
            </w:r>
          </w:p>
        </w:tc>
        <w:tc>
          <w:tcPr>
            <w:tcW w:w="1853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14 833 315,12</w:t>
            </w:r>
          </w:p>
        </w:tc>
        <w:tc>
          <w:tcPr>
            <w:tcW w:w="1843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12 187 401,14</w:t>
            </w:r>
          </w:p>
        </w:tc>
        <w:tc>
          <w:tcPr>
            <w:tcW w:w="1817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10 227 920,02</w:t>
            </w:r>
          </w:p>
        </w:tc>
        <w:tc>
          <w:tcPr>
            <w:tcW w:w="1985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10 265 059,43</w:t>
            </w:r>
          </w:p>
        </w:tc>
        <w:tc>
          <w:tcPr>
            <w:tcW w:w="1731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10 039 996,59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-федеральный бюджет</w:t>
            </w:r>
          </w:p>
        </w:tc>
        <w:tc>
          <w:tcPr>
            <w:tcW w:w="1746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937 908,98</w:t>
            </w:r>
          </w:p>
        </w:tc>
        <w:tc>
          <w:tcPr>
            <w:tcW w:w="1853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1 171 800,00</w:t>
            </w:r>
          </w:p>
        </w:tc>
        <w:tc>
          <w:tcPr>
            <w:tcW w:w="1843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3 354,05</w:t>
            </w:r>
          </w:p>
        </w:tc>
        <w:tc>
          <w:tcPr>
            <w:tcW w:w="1817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3 239,59</w:t>
            </w:r>
          </w:p>
        </w:tc>
        <w:tc>
          <w:tcPr>
            <w:tcW w:w="1985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43 979,00</w:t>
            </w:r>
          </w:p>
        </w:tc>
        <w:tc>
          <w:tcPr>
            <w:tcW w:w="1731" w:type="dxa"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0,00</w:t>
            </w:r>
          </w:p>
        </w:tc>
      </w:tr>
      <w:tr w:rsidR="00983264" w:rsidRPr="00DF1018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 xml:space="preserve">- областной бюджет   </w:t>
            </w:r>
          </w:p>
        </w:tc>
        <w:tc>
          <w:tcPr>
            <w:tcW w:w="1746" w:type="dxa"/>
            <w:noWrap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227 433,22</w:t>
            </w:r>
          </w:p>
        </w:tc>
        <w:tc>
          <w:tcPr>
            <w:tcW w:w="1853" w:type="dxa"/>
            <w:noWrap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131 543,39</w:t>
            </w:r>
          </w:p>
        </w:tc>
        <w:tc>
          <w:tcPr>
            <w:tcW w:w="1843" w:type="dxa"/>
            <w:noWrap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182 433,22</w:t>
            </w:r>
          </w:p>
        </w:tc>
        <w:tc>
          <w:tcPr>
            <w:tcW w:w="1817" w:type="dxa"/>
            <w:noWrap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183 288,84</w:t>
            </w:r>
          </w:p>
        </w:tc>
        <w:tc>
          <w:tcPr>
            <w:tcW w:w="1985" w:type="dxa"/>
            <w:noWrap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183 288,84</w:t>
            </w:r>
          </w:p>
        </w:tc>
        <w:tc>
          <w:tcPr>
            <w:tcW w:w="1731" w:type="dxa"/>
            <w:noWrap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0,00</w:t>
            </w:r>
          </w:p>
        </w:tc>
      </w:tr>
      <w:tr w:rsidR="00983264" w:rsidRPr="003A6D9A" w:rsidTr="005F1F4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hideMark/>
          </w:tcPr>
          <w:p w:rsidR="00983264" w:rsidRPr="00DF1018" w:rsidRDefault="00983264" w:rsidP="00983264">
            <w:pPr>
              <w:rPr>
                <w:color w:val="000000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983264" w:rsidRPr="00DF1018" w:rsidRDefault="00983264" w:rsidP="0098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DF1018">
              <w:rPr>
                <w:color w:val="000000"/>
                <w:szCs w:val="24"/>
              </w:rPr>
              <w:t>- местный бюджет</w:t>
            </w:r>
          </w:p>
        </w:tc>
        <w:tc>
          <w:tcPr>
            <w:tcW w:w="1746" w:type="dxa"/>
            <w:noWrap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11 258 251,73</w:t>
            </w:r>
          </w:p>
        </w:tc>
        <w:tc>
          <w:tcPr>
            <w:tcW w:w="1853" w:type="dxa"/>
            <w:noWrap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13 529 971,73</w:t>
            </w:r>
          </w:p>
        </w:tc>
        <w:tc>
          <w:tcPr>
            <w:tcW w:w="1843" w:type="dxa"/>
            <w:noWrap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12 001 613,87</w:t>
            </w:r>
          </w:p>
        </w:tc>
        <w:tc>
          <w:tcPr>
            <w:tcW w:w="1817" w:type="dxa"/>
            <w:noWrap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10 041 391,59</w:t>
            </w:r>
          </w:p>
        </w:tc>
        <w:tc>
          <w:tcPr>
            <w:tcW w:w="1985" w:type="dxa"/>
            <w:noWrap/>
            <w:hideMark/>
          </w:tcPr>
          <w:p w:rsidR="00983264" w:rsidRPr="00EB21E9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10 037 791,59</w:t>
            </w:r>
          </w:p>
        </w:tc>
        <w:tc>
          <w:tcPr>
            <w:tcW w:w="1731" w:type="dxa"/>
            <w:noWrap/>
            <w:hideMark/>
          </w:tcPr>
          <w:p w:rsidR="00983264" w:rsidRDefault="00983264" w:rsidP="00983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21E9">
              <w:t>10 039 996,59</w:t>
            </w:r>
          </w:p>
        </w:tc>
      </w:tr>
    </w:tbl>
    <w:p w:rsidR="001107A1" w:rsidRDefault="003A6D9A" w:rsidP="002D419F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2D419F">
        <w:rPr>
          <w:sz w:val="28"/>
          <w:szCs w:val="28"/>
        </w:rPr>
        <w:t>»</w:t>
      </w:r>
    </w:p>
    <w:p w:rsidR="00BD6F3A" w:rsidRDefault="00BD6F3A"/>
    <w:sectPr w:rsidR="00BD6F3A" w:rsidSect="00A24488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014A"/>
    <w:multiLevelType w:val="multilevel"/>
    <w:tmpl w:val="3A7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44703"/>
    <w:multiLevelType w:val="hybridMultilevel"/>
    <w:tmpl w:val="9D64A26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9"/>
    <w:rsid w:val="0000621C"/>
    <w:rsid w:val="00031CB7"/>
    <w:rsid w:val="00056333"/>
    <w:rsid w:val="000718CC"/>
    <w:rsid w:val="00086DEC"/>
    <w:rsid w:val="000A62EF"/>
    <w:rsid w:val="000B3F93"/>
    <w:rsid w:val="000D181B"/>
    <w:rsid w:val="001107A1"/>
    <w:rsid w:val="0015430F"/>
    <w:rsid w:val="00155948"/>
    <w:rsid w:val="00194519"/>
    <w:rsid w:val="001A355F"/>
    <w:rsid w:val="00261358"/>
    <w:rsid w:val="002C6B9C"/>
    <w:rsid w:val="002D419F"/>
    <w:rsid w:val="002F6A00"/>
    <w:rsid w:val="0032729B"/>
    <w:rsid w:val="003332D3"/>
    <w:rsid w:val="00345287"/>
    <w:rsid w:val="00370641"/>
    <w:rsid w:val="003A6D9A"/>
    <w:rsid w:val="0044273A"/>
    <w:rsid w:val="00444446"/>
    <w:rsid w:val="0049527E"/>
    <w:rsid w:val="00511246"/>
    <w:rsid w:val="005211C9"/>
    <w:rsid w:val="005212B6"/>
    <w:rsid w:val="0054093F"/>
    <w:rsid w:val="005915B4"/>
    <w:rsid w:val="00593399"/>
    <w:rsid w:val="005B6C2D"/>
    <w:rsid w:val="005C6736"/>
    <w:rsid w:val="005F1F4C"/>
    <w:rsid w:val="005F414D"/>
    <w:rsid w:val="005F6B00"/>
    <w:rsid w:val="00622351"/>
    <w:rsid w:val="0064173C"/>
    <w:rsid w:val="0065312A"/>
    <w:rsid w:val="00672ABC"/>
    <w:rsid w:val="00695380"/>
    <w:rsid w:val="006E52C7"/>
    <w:rsid w:val="006F1DC9"/>
    <w:rsid w:val="00757199"/>
    <w:rsid w:val="00774ED6"/>
    <w:rsid w:val="007924A5"/>
    <w:rsid w:val="007A3D19"/>
    <w:rsid w:val="007A65B7"/>
    <w:rsid w:val="007B6BCF"/>
    <w:rsid w:val="007C3380"/>
    <w:rsid w:val="007E7CE9"/>
    <w:rsid w:val="008000DF"/>
    <w:rsid w:val="00810BE7"/>
    <w:rsid w:val="00815357"/>
    <w:rsid w:val="00831C7E"/>
    <w:rsid w:val="0085534C"/>
    <w:rsid w:val="00864F9F"/>
    <w:rsid w:val="008A109D"/>
    <w:rsid w:val="008D2D73"/>
    <w:rsid w:val="00905673"/>
    <w:rsid w:val="009117A2"/>
    <w:rsid w:val="00942E76"/>
    <w:rsid w:val="00966DD7"/>
    <w:rsid w:val="00983264"/>
    <w:rsid w:val="0098739D"/>
    <w:rsid w:val="00990006"/>
    <w:rsid w:val="009C02EE"/>
    <w:rsid w:val="009C5F3B"/>
    <w:rsid w:val="009D5EBF"/>
    <w:rsid w:val="009E690F"/>
    <w:rsid w:val="00A06D4F"/>
    <w:rsid w:val="00A24488"/>
    <w:rsid w:val="00A93B9B"/>
    <w:rsid w:val="00AA3E57"/>
    <w:rsid w:val="00AC350C"/>
    <w:rsid w:val="00B04A78"/>
    <w:rsid w:val="00B4177D"/>
    <w:rsid w:val="00B5656B"/>
    <w:rsid w:val="00BB30FD"/>
    <w:rsid w:val="00BC0C59"/>
    <w:rsid w:val="00BC73F2"/>
    <w:rsid w:val="00BD6F3A"/>
    <w:rsid w:val="00BE3A06"/>
    <w:rsid w:val="00BE6955"/>
    <w:rsid w:val="00C002F2"/>
    <w:rsid w:val="00C1767D"/>
    <w:rsid w:val="00C26268"/>
    <w:rsid w:val="00C66E58"/>
    <w:rsid w:val="00C91C39"/>
    <w:rsid w:val="00CF0B5C"/>
    <w:rsid w:val="00D242C0"/>
    <w:rsid w:val="00D54979"/>
    <w:rsid w:val="00D73AEE"/>
    <w:rsid w:val="00D84092"/>
    <w:rsid w:val="00DD47D6"/>
    <w:rsid w:val="00DE0BA2"/>
    <w:rsid w:val="00DE76A8"/>
    <w:rsid w:val="00DF1018"/>
    <w:rsid w:val="00E02CE5"/>
    <w:rsid w:val="00E65667"/>
    <w:rsid w:val="00E67E01"/>
    <w:rsid w:val="00E70F8A"/>
    <w:rsid w:val="00EA7045"/>
    <w:rsid w:val="00EE6F43"/>
    <w:rsid w:val="00F06771"/>
    <w:rsid w:val="00F25E53"/>
    <w:rsid w:val="00F37EF9"/>
    <w:rsid w:val="00F576BA"/>
    <w:rsid w:val="00F578CA"/>
    <w:rsid w:val="00F666FA"/>
    <w:rsid w:val="00F778BB"/>
    <w:rsid w:val="00FE0715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AB58E-62E9-456A-A8E2-65DBC7F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C9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C9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unhideWhenUsed/>
    <w:qFormat/>
    <w:rsid w:val="006F1DC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C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F1DC9"/>
    <w:rPr>
      <w:rFonts w:eastAsia="Times New Roman" w:cs="Times New Roman"/>
      <w:b/>
      <w:sz w:val="22"/>
      <w:szCs w:val="20"/>
      <w:lang w:eastAsia="ru-RU"/>
    </w:rPr>
  </w:style>
  <w:style w:type="paragraph" w:customStyle="1" w:styleId="ConsPlusNormal">
    <w:name w:val="ConsPlusNormal"/>
    <w:rsid w:val="006F1DC9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</w:rPr>
  </w:style>
  <w:style w:type="paragraph" w:customStyle="1" w:styleId="ConsPlusTitle">
    <w:name w:val="ConsPlusTitle"/>
    <w:rsid w:val="006F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39"/>
    <w:rsid w:val="0011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6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778BB"/>
    <w:pPr>
      <w:spacing w:before="100" w:beforeAutospacing="1" w:after="100" w:afterAutospacing="1"/>
    </w:pPr>
    <w:rPr>
      <w:szCs w:val="24"/>
    </w:rPr>
  </w:style>
  <w:style w:type="paragraph" w:customStyle="1" w:styleId="a7">
    <w:name w:val="Прижатый влево"/>
    <w:basedOn w:val="a"/>
    <w:next w:val="a"/>
    <w:uiPriority w:val="99"/>
    <w:rsid w:val="00F778BB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8">
    <w:name w:val="Hyperlink"/>
    <w:uiPriority w:val="99"/>
    <w:semiHidden/>
    <w:unhideWhenUsed/>
    <w:rsid w:val="00F778BB"/>
    <w:rPr>
      <w:color w:val="0000FF"/>
      <w:u w:val="single"/>
    </w:rPr>
  </w:style>
  <w:style w:type="paragraph" w:customStyle="1" w:styleId="Heading">
    <w:name w:val="Heading"/>
    <w:uiPriority w:val="99"/>
    <w:rsid w:val="00F7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F778BB"/>
    <w:pPr>
      <w:ind w:left="720"/>
      <w:contextualSpacing/>
    </w:pPr>
  </w:style>
  <w:style w:type="character" w:styleId="aa">
    <w:name w:val="Strong"/>
    <w:uiPriority w:val="22"/>
    <w:qFormat/>
    <w:rsid w:val="000A62EF"/>
    <w:rPr>
      <w:b/>
      <w:bCs/>
    </w:rPr>
  </w:style>
  <w:style w:type="table" w:styleId="-1">
    <w:name w:val="Grid Table 1 Light"/>
    <w:basedOn w:val="a1"/>
    <w:uiPriority w:val="46"/>
    <w:rsid w:val="00DF10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Subtitle"/>
    <w:basedOn w:val="a"/>
    <w:next w:val="a"/>
    <w:link w:val="ac"/>
    <w:qFormat/>
    <w:rsid w:val="00261358"/>
    <w:pPr>
      <w:suppressAutoHyphens/>
      <w:jc w:val="center"/>
    </w:pPr>
    <w:rPr>
      <w:b/>
      <w:sz w:val="28"/>
      <w:lang w:val="x-none" w:eastAsia="ar-SA"/>
    </w:rPr>
  </w:style>
  <w:style w:type="character" w:customStyle="1" w:styleId="ac">
    <w:name w:val="Подзаголовок Знак"/>
    <w:basedOn w:val="a0"/>
    <w:link w:val="ab"/>
    <w:rsid w:val="00261358"/>
    <w:rPr>
      <w:rFonts w:eastAsia="Times New Roman" w:cs="Times New Roman"/>
      <w:b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92B94C5AC4D8FBFE8F54002863B79B779B22C25DFF9A07E96D9A6256E5E21F81377256344783C4o5Y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31</Pages>
  <Words>6555</Words>
  <Characters>37366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120</cp:revision>
  <cp:lastPrinted>2023-01-24T11:07:00Z</cp:lastPrinted>
  <dcterms:created xsi:type="dcterms:W3CDTF">2020-02-03T08:32:00Z</dcterms:created>
  <dcterms:modified xsi:type="dcterms:W3CDTF">2024-01-26T05:16:00Z</dcterms:modified>
</cp:coreProperties>
</file>