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C6" w:rsidRPr="00517CC6" w:rsidRDefault="00517CC6" w:rsidP="00517CC6">
      <w:pPr>
        <w:keepNext/>
        <w:keepLines/>
        <w:suppressAutoHyphens w:val="0"/>
        <w:spacing w:line="276" w:lineRule="auto"/>
        <w:jc w:val="center"/>
        <w:outlineLvl w:val="4"/>
        <w:rPr>
          <w:rFonts w:ascii="Times New Roman" w:hAnsi="Times New Roman"/>
          <w:b w:val="0"/>
          <w:i/>
          <w:color w:val="243F60"/>
          <w:sz w:val="24"/>
          <w:szCs w:val="24"/>
          <w:lang w:val="x-none" w:eastAsia="en-US"/>
        </w:rPr>
      </w:pPr>
    </w:p>
    <w:p w:rsidR="00517CC6" w:rsidRPr="00517CC6" w:rsidRDefault="00517CC6" w:rsidP="00517CC6">
      <w:pPr>
        <w:keepNext/>
        <w:keepLines/>
        <w:suppressAutoHyphens w:val="0"/>
        <w:spacing w:before="200" w:line="276" w:lineRule="auto"/>
        <w:jc w:val="center"/>
        <w:outlineLvl w:val="4"/>
        <w:rPr>
          <w:rFonts w:ascii="Times New Roman" w:hAnsi="Times New Roman"/>
          <w:b w:val="0"/>
          <w:color w:val="auto"/>
          <w:sz w:val="24"/>
          <w:szCs w:val="24"/>
          <w:lang w:val="x-none" w:eastAsia="en-US"/>
        </w:rPr>
      </w:pPr>
      <w:r w:rsidRPr="00517CC6">
        <w:rPr>
          <w:rFonts w:ascii="Times New Roman" w:hAnsi="Times New Roman"/>
          <w:b w:val="0"/>
          <w:color w:val="auto"/>
          <w:sz w:val="24"/>
          <w:szCs w:val="24"/>
          <w:lang w:val="x-none" w:eastAsia="en-US"/>
        </w:rPr>
        <w:t>Д О Г О В О Р № ___</w:t>
      </w:r>
    </w:p>
    <w:p w:rsidR="00517CC6" w:rsidRPr="00517CC6" w:rsidRDefault="00517CC6" w:rsidP="00517CC6">
      <w:pPr>
        <w:keepNext/>
        <w:keepLines/>
        <w:suppressAutoHyphens w:val="0"/>
        <w:spacing w:line="276" w:lineRule="auto"/>
        <w:jc w:val="center"/>
        <w:outlineLvl w:val="4"/>
        <w:rPr>
          <w:rFonts w:ascii="Times New Roman" w:hAnsi="Times New Roman"/>
          <w:b w:val="0"/>
          <w:color w:val="auto"/>
          <w:sz w:val="24"/>
          <w:szCs w:val="24"/>
          <w:lang w:val="x-none" w:eastAsia="en-US"/>
        </w:rPr>
      </w:pPr>
      <w:r w:rsidRPr="00517CC6">
        <w:rPr>
          <w:rFonts w:ascii="Times New Roman" w:hAnsi="Times New Roman"/>
          <w:b w:val="0"/>
          <w:color w:val="auto"/>
          <w:sz w:val="24"/>
          <w:szCs w:val="24"/>
          <w:lang w:val="x-none" w:eastAsia="en-US"/>
        </w:rPr>
        <w:t xml:space="preserve">купли – продажи </w:t>
      </w:r>
      <w:r w:rsidRPr="00517CC6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движимого </w:t>
      </w:r>
      <w:r w:rsidRPr="00517CC6">
        <w:rPr>
          <w:rFonts w:ascii="Times New Roman" w:hAnsi="Times New Roman"/>
          <w:b w:val="0"/>
          <w:color w:val="auto"/>
          <w:sz w:val="24"/>
          <w:szCs w:val="24"/>
          <w:lang w:val="x-none" w:eastAsia="en-US"/>
        </w:rPr>
        <w:t xml:space="preserve">имущества </w:t>
      </w:r>
    </w:p>
    <w:p w:rsidR="00517CC6" w:rsidRPr="00517CC6" w:rsidRDefault="00517CC6" w:rsidP="00517CC6">
      <w:pPr>
        <w:widowControl w:val="0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en-US"/>
        </w:rPr>
      </w:pPr>
    </w:p>
    <w:p w:rsidR="00517CC6" w:rsidRPr="00517CC6" w:rsidRDefault="00517CC6" w:rsidP="00517CC6">
      <w:pPr>
        <w:widowControl w:val="0"/>
        <w:ind w:left="284" w:right="284"/>
        <w:rPr>
          <w:rFonts w:ascii="Times New Roman" w:eastAsia="DejaVu Sans" w:hAnsi="Times New Roman"/>
          <w:i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город Южа Ивановской области                                  </w:t>
      </w:r>
      <w:r w:rsidRPr="00517CC6">
        <w:rPr>
          <w:rFonts w:ascii="Times New Roman" w:eastAsia="DejaVu Sans" w:hAnsi="Times New Roman"/>
          <w:i/>
          <w:color w:val="auto"/>
          <w:sz w:val="24"/>
          <w:szCs w:val="24"/>
          <w:lang w:eastAsia="ru-RU"/>
        </w:rPr>
        <w:t>_________________________________</w:t>
      </w:r>
    </w:p>
    <w:p w:rsidR="00517CC6" w:rsidRPr="00517CC6" w:rsidRDefault="00517CC6" w:rsidP="00517CC6">
      <w:pPr>
        <w:widowControl w:val="0"/>
        <w:ind w:left="284" w:right="284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517CC6" w:rsidRPr="00517CC6" w:rsidRDefault="00517CC6" w:rsidP="00517CC6">
      <w:pPr>
        <w:widowControl w:val="0"/>
        <w:tabs>
          <w:tab w:val="left" w:pos="0"/>
        </w:tabs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517CC6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ab/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ЮЖСКИЙ МУНИЦИПАЛЬНЫЙ РАЙОН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, от имени и в интересах которого выступает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3726002437, в лице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 xml:space="preserve">председателя </w:t>
      </w:r>
      <w:proofErr w:type="spellStart"/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Серениной</w:t>
      </w:r>
      <w:proofErr w:type="spellEnd"/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 xml:space="preserve"> Натальи Викторовны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</w:t>
      </w:r>
      <w:r w:rsidRPr="00517CC6">
        <w:rPr>
          <w:rFonts w:ascii="Times New Roman" w:eastAsia="DejaVu Sans" w:hAnsi="Times New Roman"/>
          <w:b w:val="0"/>
          <w:snapToGrid w:val="0"/>
          <w:color w:val="auto"/>
          <w:sz w:val="24"/>
          <w:szCs w:val="24"/>
          <w:lang w:val="x-none" w:eastAsia="ru-RU"/>
        </w:rPr>
        <w:t xml:space="preserve">,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именуемый в дальнейшем «Покупатель», с другой стороны, заключили настоящий договор о нижеследующем: </w:t>
      </w:r>
    </w:p>
    <w:p w:rsidR="00517CC6" w:rsidRPr="00517CC6" w:rsidRDefault="00517CC6" w:rsidP="00517CC6">
      <w:pPr>
        <w:widowControl w:val="0"/>
        <w:tabs>
          <w:tab w:val="num" w:pos="502"/>
          <w:tab w:val="left" w:pos="9900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,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и Протокола подведения итогов процедуры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__________________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от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________________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года.</w:t>
      </w:r>
    </w:p>
    <w:p w:rsidR="00517CC6" w:rsidRPr="00517CC6" w:rsidRDefault="00517CC6" w:rsidP="00517CC6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2. «Продавец» обязуется передать, а «Покупатель» обязуется принять в собственность и оплатить объект движимого имущества – </w:t>
      </w:r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транспортное средство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:</w:t>
      </w:r>
    </w:p>
    <w:p w:rsidR="00517CC6" w:rsidRPr="00517CC6" w:rsidRDefault="00517CC6" w:rsidP="00517CC6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- </w:t>
      </w:r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самоходная машина (на запасные части), тип машины: трактор, марка, модель, коммерческое наименование машины: МТЗ-82, год производства машины: 1987, заводской номер машины, идентификационный номер машины (VIN или PIN): 229599, тип двигателя: двигатель внутреннего сгорания, модель, № двигателя: </w:t>
      </w:r>
      <w:proofErr w:type="gramStart"/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Д-243, 234851, рабочий объем двигателя, куб. см: 4750,00, мощность двигателя, (кВт) </w:t>
      </w:r>
      <w:proofErr w:type="spellStart"/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л.с</w:t>
      </w:r>
      <w:proofErr w:type="spellEnd"/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.: 60,0 (81,00), вид движителя: колесный, цвет машины: голубой, максимальная конструктивная скорость, км/ч: 33,40, габаритные размеры, мм: 3930х1970х2805.</w:t>
      </w:r>
      <w:proofErr w:type="gramEnd"/>
    </w:p>
    <w:p w:rsidR="00517CC6" w:rsidRPr="00517CC6" w:rsidRDefault="00517CC6" w:rsidP="00517CC6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  <w:t xml:space="preserve">3. Рыночная стоимость транспортного средства составляет 136800,00 руб. (сто тридцать шесть  тысяч восемьсот рублей 00 копеек), </w:t>
      </w:r>
      <w:proofErr w:type="gramStart"/>
      <w:r w:rsidRPr="00517CC6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  <w:t>согласно отчета</w:t>
      </w:r>
      <w:proofErr w:type="gramEnd"/>
      <w:r w:rsidRPr="00517CC6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  <w:t xml:space="preserve"> об оценке № 08/10-422  по определению рыночной стоимости транспортного средства по состоянию на 08.04.2022 года, выполненного Верхневолжским научно-исследовательским центром аудита, оценки и антикризисного управления</w:t>
      </w:r>
    </w:p>
    <w:p w:rsidR="00517CC6" w:rsidRPr="00517CC6" w:rsidRDefault="00517CC6" w:rsidP="00517CC6">
      <w:pPr>
        <w:widowControl w:val="0"/>
        <w:tabs>
          <w:tab w:val="num" w:pos="502"/>
          <w:tab w:val="left" w:pos="540"/>
          <w:tab w:val="left" w:pos="9900"/>
        </w:tabs>
        <w:spacing w:after="120"/>
        <w:jc w:val="both"/>
        <w:rPr>
          <w:rFonts w:ascii="Times New Roman" w:eastAsia="DejaVu Sans" w:hAnsi="Times New Roman"/>
          <w:color w:val="000000"/>
          <w:spacing w:val="-4"/>
          <w:sz w:val="16"/>
          <w:szCs w:val="16"/>
          <w:lang w:val="x-none" w:eastAsia="ru-RU"/>
        </w:rPr>
      </w:pPr>
      <w:r w:rsidRPr="00517CC6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val="x-none" w:eastAsia="ru-RU"/>
        </w:rPr>
        <w:tab/>
        <w:t xml:space="preserve">4.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Цена продажи указанного в п. 2 настоящего договора имущества составляет 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 xml:space="preserve">________________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(_______________________________) рублей с учетом НДС. Оплата за указанное в п.2 настоящего Договора имущество должна быть осуществлена в течение 10 дней с момента заключения настоящего договора. Задаток, внесенный Покупателем на счет Продавца, в сумме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27360,00 руб.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 xml:space="preserve"> (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двадцать семь тысяч триста шестьдесят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 xml:space="preserve"> рублей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00 копеек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)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517CC6">
        <w:rPr>
          <w:rFonts w:ascii="Times New Roman" w:eastAsia="DejaVu Sans" w:hAnsi="Times New Roman"/>
          <w:color w:val="000000"/>
          <w:spacing w:val="-4"/>
          <w:sz w:val="16"/>
          <w:szCs w:val="16"/>
          <w:lang w:val="x-none" w:eastAsia="ru-RU"/>
        </w:rPr>
        <w:t xml:space="preserve"> </w:t>
      </w:r>
    </w:p>
    <w:p w:rsidR="00517CC6" w:rsidRPr="00517CC6" w:rsidRDefault="00517CC6" w:rsidP="00517CC6">
      <w:pPr>
        <w:suppressAutoHyphens w:val="0"/>
        <w:ind w:firstLine="709"/>
        <w:jc w:val="both"/>
        <w:rPr>
          <w:rFonts w:ascii="Times New Roman" w:eastAsia="Calibri" w:hAnsi="Times New Roman" w:cs="Calibri"/>
          <w:b w:val="0"/>
          <w:sz w:val="24"/>
          <w:szCs w:val="24"/>
          <w:lang w:eastAsia="en-US"/>
        </w:rPr>
      </w:pPr>
      <w:r w:rsidRPr="00517CC6">
        <w:rPr>
          <w:rFonts w:ascii="Times New Roman" w:eastAsia="Calibri" w:hAnsi="Times New Roman" w:cs="Calibri"/>
          <w:b w:val="0"/>
          <w:color w:val="auto"/>
          <w:spacing w:val="-4"/>
          <w:sz w:val="24"/>
          <w:szCs w:val="24"/>
          <w:lang w:eastAsia="en-US"/>
        </w:rPr>
        <w:t xml:space="preserve">- </w:t>
      </w:r>
      <w:r w:rsidRPr="00517CC6">
        <w:rPr>
          <w:rFonts w:ascii="Times New Roman" w:eastAsia="Calibri" w:hAnsi="Times New Roman" w:cs="Calibri"/>
          <w:b w:val="0"/>
          <w:iCs/>
          <w:color w:val="auto"/>
          <w:sz w:val="24"/>
          <w:szCs w:val="24"/>
          <w:lang w:eastAsia="en-US"/>
        </w:rPr>
        <w:t>Получатель:</w:t>
      </w:r>
      <w:r w:rsidRPr="00517CC6">
        <w:rPr>
          <w:rFonts w:ascii="Times New Roman" w:eastAsia="Calibri" w:hAnsi="Times New Roman" w:cs="Calibri"/>
          <w:b w:val="0"/>
          <w:iCs/>
          <w:sz w:val="24"/>
          <w:szCs w:val="24"/>
          <w:lang w:eastAsia="en-US"/>
        </w:rPr>
        <w:t xml:space="preserve"> </w:t>
      </w:r>
      <w:r w:rsidRPr="00517CC6">
        <w:rPr>
          <w:rFonts w:ascii="Times New Roman" w:eastAsia="Calibri" w:hAnsi="Times New Roman" w:cs="Calibri"/>
          <w:b w:val="0"/>
          <w:iCs/>
          <w:color w:val="auto"/>
          <w:sz w:val="24"/>
          <w:szCs w:val="22"/>
          <w:lang w:eastAsia="en-US"/>
        </w:rPr>
        <w:t xml:space="preserve">УФК по Ивановской области (КУМИ администрации Южского муниципального района, </w:t>
      </w:r>
      <w:proofErr w:type="gramStart"/>
      <w:r w:rsidRPr="00517CC6">
        <w:rPr>
          <w:rFonts w:ascii="Times New Roman" w:eastAsia="Calibri" w:hAnsi="Times New Roman" w:cs="Calibri"/>
          <w:b w:val="0"/>
          <w:iCs/>
          <w:color w:val="auto"/>
          <w:sz w:val="24"/>
          <w:szCs w:val="22"/>
          <w:lang w:eastAsia="en-US"/>
        </w:rPr>
        <w:t>л</w:t>
      </w:r>
      <w:proofErr w:type="gramEnd"/>
      <w:r w:rsidRPr="00517CC6">
        <w:rPr>
          <w:rFonts w:ascii="Times New Roman" w:eastAsia="Calibri" w:hAnsi="Times New Roman" w:cs="Calibri"/>
          <w:b w:val="0"/>
          <w:iCs/>
          <w:color w:val="auto"/>
          <w:sz w:val="24"/>
          <w:szCs w:val="22"/>
          <w:lang w:eastAsia="en-US"/>
        </w:rPr>
        <w:t>/с 04333015290) ИНН 3726002437, КПП 372601001</w:t>
      </w:r>
      <w:r w:rsidRPr="00517CC6">
        <w:rPr>
          <w:rFonts w:ascii="Times New Roman" w:eastAsia="Calibri" w:hAnsi="Times New Roman" w:cs="Calibri"/>
          <w:b w:val="0"/>
          <w:color w:val="auto"/>
          <w:sz w:val="24"/>
          <w:szCs w:val="22"/>
          <w:lang w:eastAsia="en-US"/>
        </w:rPr>
        <w:t xml:space="preserve">. </w:t>
      </w:r>
      <w:r w:rsidRPr="00517CC6">
        <w:rPr>
          <w:rFonts w:ascii="Times New Roman" w:eastAsia="Calibri" w:hAnsi="Times New Roman" w:cs="Calibri"/>
          <w:b w:val="0"/>
          <w:iCs/>
          <w:color w:val="auto"/>
          <w:sz w:val="24"/>
          <w:szCs w:val="22"/>
          <w:lang w:eastAsia="en-US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04111402053050000410.</w:t>
      </w:r>
    </w:p>
    <w:p w:rsidR="00517CC6" w:rsidRPr="00517CC6" w:rsidRDefault="00517CC6" w:rsidP="00517CC6">
      <w:pPr>
        <w:widowControl w:val="0"/>
        <w:tabs>
          <w:tab w:val="right" w:pos="10670"/>
        </w:tabs>
        <w:ind w:firstLine="720"/>
        <w:jc w:val="both"/>
        <w:rPr>
          <w:rFonts w:ascii="Times New Roman" w:eastAsia="DejaVu Sans" w:hAnsi="Times New Roman"/>
          <w:b w:val="0"/>
          <w:color w:val="auto"/>
          <w:sz w:val="24"/>
          <w:szCs w:val="24"/>
        </w:rPr>
      </w:pP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</w:rPr>
        <w:t xml:space="preserve">Покупатель обязан компенсировать Продавцу расходы на проведение оценочных работ в отношении движимого имущества в сумме </w:t>
      </w:r>
      <w:r w:rsidRPr="00517CC6">
        <w:rPr>
          <w:rFonts w:ascii="Times New Roman" w:eastAsia="DejaVu Sans" w:hAnsi="Times New Roman"/>
          <w:color w:val="auto"/>
          <w:sz w:val="24"/>
          <w:szCs w:val="24"/>
        </w:rPr>
        <w:t>5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000,00 руб. (пять тысяч </w:t>
      </w:r>
      <w:r w:rsidRPr="00517CC6">
        <w:rPr>
          <w:rFonts w:ascii="Times New Roman" w:eastAsia="DejaVu Sans" w:hAnsi="Times New Roman"/>
          <w:color w:val="auto"/>
          <w:sz w:val="24"/>
          <w:szCs w:val="24"/>
        </w:rPr>
        <w:t>рублей 00 копеек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)</w:t>
      </w:r>
      <w:r w:rsidRPr="00517CC6">
        <w:rPr>
          <w:rFonts w:ascii="Times New Roman" w:eastAsia="DejaVu Sans" w:hAnsi="Times New Roman"/>
          <w:color w:val="auto"/>
          <w:sz w:val="24"/>
          <w:szCs w:val="24"/>
        </w:rPr>
        <w:t>.</w:t>
      </w:r>
    </w:p>
    <w:p w:rsidR="00517CC6" w:rsidRPr="00517CC6" w:rsidRDefault="00517CC6" w:rsidP="00517CC6">
      <w:pPr>
        <w:widowControl w:val="0"/>
        <w:jc w:val="both"/>
        <w:rPr>
          <w:rFonts w:ascii="Times New Roman" w:eastAsia="DejaVu Sans" w:hAnsi="Times New Roman"/>
          <w:b w:val="0"/>
          <w:bCs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 xml:space="preserve">Оплата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услуг независимого оценщика по определению рыночной стоимости имущества</w:t>
      </w:r>
      <w:r w:rsidRPr="00517CC6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 xml:space="preserve"> осуществляются в течение 10 (десяти) рабочих дней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с даты подписания</w:t>
      </w:r>
      <w:proofErr w:type="gramEnd"/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настоящего договора по следующим реквизитам: </w:t>
      </w:r>
      <w:r w:rsidRPr="00517CC6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 xml:space="preserve">УФК по Ивановской области (КУМИ администрации Южского муниципального района, </w:t>
      </w:r>
      <w:proofErr w:type="gramStart"/>
      <w:r w:rsidRPr="00517CC6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>л</w:t>
      </w:r>
      <w:proofErr w:type="gramEnd"/>
      <w:r w:rsidRPr="00517CC6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>/с 04333015290) ИНН 3726002437, КПП 372601001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. </w:t>
      </w:r>
      <w:r w:rsidRPr="00517CC6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 xml:space="preserve">Банк получателя: </w:t>
      </w:r>
      <w:r w:rsidRPr="00517CC6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lastRenderedPageBreak/>
        <w:t xml:space="preserve">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04111302995050001130. </w:t>
      </w:r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Наименование платежа: Оплата оценочных работ.</w:t>
      </w:r>
    </w:p>
    <w:p w:rsidR="00517CC6" w:rsidRPr="00517CC6" w:rsidRDefault="00517CC6" w:rsidP="00517CC6">
      <w:pPr>
        <w:widowControl w:val="0"/>
        <w:ind w:firstLine="540"/>
        <w:jc w:val="both"/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>5. В соответствии с пунктом 1 статьи 143 Налогового кодекса Российской Федерации Покупатель самостоятельно уплачивает в бюджет НДС в сумме</w:t>
      </w:r>
      <w:proofErr w:type="gramStart"/>
      <w:r w:rsidRPr="00517CC6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 xml:space="preserve">  - _______ (_________) </w:t>
      </w:r>
      <w:proofErr w:type="gramEnd"/>
      <w:r w:rsidRPr="00517CC6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 xml:space="preserve">рублей </w:t>
      </w:r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(в случае если претендент является индивидуальным предпринимателем).</w:t>
      </w:r>
    </w:p>
    <w:p w:rsidR="00517CC6" w:rsidRPr="00517CC6" w:rsidRDefault="00517CC6" w:rsidP="00517CC6">
      <w:pPr>
        <w:widowControl w:val="0"/>
        <w:tabs>
          <w:tab w:val="left" w:pos="502"/>
          <w:tab w:val="left" w:pos="9900"/>
        </w:tabs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ab/>
        <w:t>6.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517CC6" w:rsidRPr="00517CC6" w:rsidRDefault="00517CC6" w:rsidP="00517CC6">
      <w:pPr>
        <w:suppressAutoHyphens w:val="0"/>
        <w:ind w:firstLine="540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517CC6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Просрочка внесения денежных сре</w:t>
      </w:r>
      <w:proofErr w:type="gramStart"/>
      <w:r w:rsidRPr="00517CC6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дств в сч</w:t>
      </w:r>
      <w:proofErr w:type="gramEnd"/>
      <w:r w:rsidRPr="00517CC6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 xml:space="preserve">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517CC6" w:rsidRPr="00517CC6" w:rsidRDefault="00517CC6" w:rsidP="00517CC6">
      <w:pPr>
        <w:suppressAutoHyphens w:val="0"/>
        <w:ind w:firstLine="539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517CC6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517CC6" w:rsidRPr="00517CC6" w:rsidRDefault="00517CC6" w:rsidP="00517CC6">
      <w:pPr>
        <w:suppressAutoHyphens w:val="0"/>
        <w:ind w:firstLine="539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517CC6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517CC6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с даты отправления</w:t>
      </w:r>
      <w:proofErr w:type="gramEnd"/>
      <w:r w:rsidRPr="00517CC6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517CC6" w:rsidRPr="00517CC6" w:rsidRDefault="00517CC6" w:rsidP="00517CC6">
      <w:pPr>
        <w:suppressAutoHyphens w:val="0"/>
        <w:ind w:firstLine="539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517CC6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517CC6" w:rsidRPr="00517CC6" w:rsidRDefault="00517CC6" w:rsidP="00517CC6">
      <w:pPr>
        <w:widowControl w:val="0"/>
        <w:ind w:firstLine="54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7.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517CC6" w:rsidRPr="00517CC6" w:rsidRDefault="00517CC6" w:rsidP="00517CC6">
      <w:pPr>
        <w:widowControl w:val="0"/>
        <w:ind w:firstLine="53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8.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приема-передачи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имущества.</w:t>
      </w:r>
    </w:p>
    <w:p w:rsidR="00517CC6" w:rsidRPr="00517CC6" w:rsidRDefault="00517CC6" w:rsidP="00517CC6">
      <w:pPr>
        <w:widowControl w:val="0"/>
        <w:tabs>
          <w:tab w:val="left" w:pos="0"/>
        </w:tabs>
        <w:ind w:firstLine="567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9. </w:t>
      </w:r>
      <w:r w:rsidRPr="00517CC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«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Покупатель» с момента подписания акта приема-передачи несет расходы по содержанию и ремонту Имущества.</w:t>
      </w:r>
    </w:p>
    <w:p w:rsidR="00517CC6" w:rsidRPr="00517CC6" w:rsidRDefault="00517CC6" w:rsidP="00517CC6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ab/>
      </w:r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10.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517CC6" w:rsidRPr="00517CC6" w:rsidRDefault="00517CC6" w:rsidP="00517CC6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ab/>
        <w:t xml:space="preserve">11.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517CC6" w:rsidRPr="00517CC6" w:rsidRDefault="00517CC6" w:rsidP="00517CC6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ab/>
        <w:t xml:space="preserve">12.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517CC6" w:rsidRPr="00517CC6" w:rsidRDefault="00517CC6" w:rsidP="00517CC6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ab/>
        <w:t>13. Настоящий договор составлен в 3-х экземплярах, имеющих равную юридическую   силу.</w:t>
      </w:r>
    </w:p>
    <w:p w:rsidR="00517CC6" w:rsidRPr="00517CC6" w:rsidRDefault="00517CC6" w:rsidP="00517CC6">
      <w:pPr>
        <w:widowControl w:val="0"/>
        <w:tabs>
          <w:tab w:val="left" w:pos="9900"/>
        </w:tabs>
        <w:spacing w:after="120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517CC6" w:rsidRPr="00517CC6" w:rsidRDefault="00517CC6" w:rsidP="00517CC6">
      <w:pPr>
        <w:widowControl w:val="0"/>
        <w:tabs>
          <w:tab w:val="left" w:pos="9900"/>
        </w:tabs>
        <w:spacing w:after="120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14. ПОДПИСИ  СТОРОН</w:t>
      </w:r>
    </w:p>
    <w:p w:rsidR="00517CC6" w:rsidRPr="00517CC6" w:rsidRDefault="00517CC6" w:rsidP="00517CC6">
      <w:pPr>
        <w:widowControl w:val="0"/>
        <w:tabs>
          <w:tab w:val="left" w:pos="9900"/>
        </w:tabs>
        <w:spacing w:after="12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517CC6" w:rsidRPr="00517CC6" w:rsidRDefault="00517CC6" w:rsidP="00517CC6">
      <w:pPr>
        <w:widowControl w:val="0"/>
        <w:ind w:right="567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Продавец_____________________ Н.В. Серенина</w:t>
      </w:r>
    </w:p>
    <w:p w:rsidR="00517CC6" w:rsidRPr="00517CC6" w:rsidRDefault="00517CC6" w:rsidP="00517CC6">
      <w:pPr>
        <w:widowControl w:val="0"/>
        <w:ind w:right="567"/>
        <w:rPr>
          <w:rFonts w:ascii="Times New Roman" w:eastAsia="DejaVu Sans" w:hAnsi="Times New Roman"/>
          <w:b w:val="0"/>
          <w:i/>
          <w:color w:val="auto"/>
          <w:sz w:val="24"/>
          <w:szCs w:val="24"/>
          <w:lang w:eastAsia="ru-RU"/>
        </w:rPr>
      </w:pPr>
    </w:p>
    <w:p w:rsidR="00517CC6" w:rsidRPr="00517CC6" w:rsidRDefault="00517CC6" w:rsidP="00517CC6">
      <w:pPr>
        <w:widowControl w:val="0"/>
        <w:tabs>
          <w:tab w:val="left" w:pos="9900"/>
        </w:tabs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Покупатель___________________ ____________________________</w:t>
      </w:r>
    </w:p>
    <w:p w:rsidR="00517CC6" w:rsidRPr="00517CC6" w:rsidRDefault="00517CC6" w:rsidP="00517CC6">
      <w:pPr>
        <w:widowControl w:val="0"/>
        <w:ind w:right="567"/>
        <w:rPr>
          <w:rFonts w:ascii="Times New Roman" w:eastAsia="DejaVu Sans" w:hAnsi="Times New Roman"/>
          <w:b w:val="0"/>
          <w:i/>
          <w:color w:val="auto"/>
          <w:sz w:val="24"/>
          <w:szCs w:val="24"/>
          <w:lang w:eastAsia="ru-RU"/>
        </w:rPr>
      </w:pPr>
      <w:r w:rsidRPr="00517CC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                                                      </w:t>
      </w:r>
      <w:r w:rsidRPr="00517CC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             (фамилия, имя, отчество)</w:t>
      </w:r>
    </w:p>
    <w:p w:rsidR="00517CC6" w:rsidRPr="00517CC6" w:rsidRDefault="00517CC6" w:rsidP="00517CC6">
      <w:pPr>
        <w:widowControl w:val="0"/>
        <w:ind w:right="567"/>
        <w:jc w:val="center"/>
        <w:rPr>
          <w:rFonts w:ascii="Times New Roman" w:eastAsia="DejaVu Sans" w:hAnsi="Times New Roman"/>
          <w:b w:val="0"/>
          <w:i/>
          <w:color w:val="auto"/>
          <w:sz w:val="24"/>
          <w:szCs w:val="24"/>
          <w:lang w:eastAsia="ru-RU"/>
        </w:rPr>
      </w:pPr>
    </w:p>
    <w:p w:rsidR="00517CC6" w:rsidRPr="00517CC6" w:rsidRDefault="00517CC6" w:rsidP="00517CC6">
      <w:pPr>
        <w:widowControl w:val="0"/>
        <w:suppressAutoHyphens w:val="0"/>
        <w:ind w:firstLine="709"/>
        <w:rPr>
          <w:rFonts w:ascii="Times New Roman" w:hAnsi="Times New Roman"/>
          <w:color w:val="auto"/>
          <w:kern w:val="2"/>
          <w:sz w:val="24"/>
          <w:szCs w:val="24"/>
        </w:rPr>
      </w:pPr>
    </w:p>
    <w:p w:rsidR="00517CC6" w:rsidRPr="00517CC6" w:rsidRDefault="00517CC6" w:rsidP="00517CC6">
      <w:pPr>
        <w:widowControl w:val="0"/>
        <w:tabs>
          <w:tab w:val="left" w:pos="6930"/>
        </w:tabs>
        <w:rPr>
          <w:rFonts w:ascii="Times New Roman" w:eastAsia="DejaVu Sans" w:hAnsi="Times New Roman"/>
          <w:b w:val="0"/>
          <w:color w:val="auto"/>
          <w:sz w:val="24"/>
          <w:szCs w:val="24"/>
          <w:lang w:eastAsia="zh-CN"/>
        </w:rPr>
      </w:pPr>
    </w:p>
    <w:p w:rsidR="000B1A3C" w:rsidRDefault="000B1A3C">
      <w:bookmarkStart w:id="0" w:name="_GoBack"/>
      <w:bookmarkEnd w:id="0"/>
    </w:p>
    <w:sectPr w:rsidR="000B1A3C" w:rsidSect="00517CC6">
      <w:pgSz w:w="11906" w:h="16838"/>
      <w:pgMar w:top="992" w:right="79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B"/>
    <w:rsid w:val="000B1A3C"/>
    <w:rsid w:val="001C659C"/>
    <w:rsid w:val="003C458A"/>
    <w:rsid w:val="00517CC6"/>
    <w:rsid w:val="0098310B"/>
    <w:rsid w:val="00A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2022-09-14T06:56:00Z</dcterms:created>
  <dcterms:modified xsi:type="dcterms:W3CDTF">2022-09-14T06:58:00Z</dcterms:modified>
</cp:coreProperties>
</file>